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891" w:rsidRPr="006F687A" w:rsidRDefault="00816891" w:rsidP="006F687A">
      <w:pPr>
        <w:pStyle w:val="Heading2"/>
        <w:jc w:val="center"/>
        <w:rPr>
          <w:rStyle w:val="Strong"/>
          <w:rFonts w:cstheme="minorHAnsi"/>
          <w:color w:val="auto"/>
          <w:sz w:val="40"/>
          <w:szCs w:val="40"/>
        </w:rPr>
      </w:pPr>
      <w:r w:rsidRPr="006F687A">
        <w:rPr>
          <w:rStyle w:val="Strong"/>
          <w:rFonts w:cstheme="minorHAnsi"/>
          <w:color w:val="auto"/>
          <w:sz w:val="40"/>
          <w:szCs w:val="40"/>
        </w:rPr>
        <w:t>Sample University College Syllabus</w:t>
      </w:r>
    </w:p>
    <w:p w:rsidR="00322481" w:rsidRDefault="008524D0" w:rsidP="005E6EDD">
      <w:pPr>
        <w:jc w:val="center"/>
        <w:rPr>
          <w:u w:val="single"/>
        </w:rPr>
      </w:pPr>
      <w:r>
        <w:rPr>
          <w:noProof/>
        </w:rPr>
        <w:drawing>
          <wp:inline distT="0" distB="0" distL="0" distR="0" wp14:anchorId="6881A707">
            <wp:extent cx="1682496" cy="1627632"/>
            <wp:effectExtent l="0" t="0" r="0" b="0"/>
            <wp:docPr id="4" name="Picture 4" descr="University of the Pacific 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2496" cy="1627632"/>
                    </a:xfrm>
                    <a:prstGeom prst="rect">
                      <a:avLst/>
                    </a:prstGeom>
                    <a:noFill/>
                  </pic:spPr>
                </pic:pic>
              </a:graphicData>
            </a:graphic>
          </wp:inline>
        </w:drawing>
      </w:r>
    </w:p>
    <w:p w:rsidR="00CC7913" w:rsidRPr="00CC7913" w:rsidRDefault="00CC7913" w:rsidP="00CC791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between w:val="single" w:sz="4" w:space="1" w:color="595959" w:themeColor="text1" w:themeTint="A6"/>
          <w:bar w:val="single" w:sz="4" w:color="595959" w:themeColor="text1" w:themeTint="A6"/>
        </w:pBdr>
        <w:jc w:val="left"/>
        <w:rPr>
          <w:i/>
          <w:color w:val="984806" w:themeColor="accent6" w:themeShade="80"/>
        </w:rPr>
      </w:pPr>
      <w:r>
        <w:t xml:space="preserve">SCHOOL OF:  </w:t>
      </w:r>
      <w:r w:rsidRPr="00CC7913">
        <w:rPr>
          <w:i/>
          <w:color w:val="984806" w:themeColor="accent6" w:themeShade="80"/>
        </w:rPr>
        <w:t>For Example: “Thomas J. Long School of Pharmacy &amp; Health Sciences”</w:t>
      </w:r>
      <w:r>
        <w:rPr>
          <w:i/>
          <w:color w:val="984806" w:themeColor="accent6" w:themeShade="80"/>
        </w:rPr>
        <w:br/>
      </w:r>
      <w:r>
        <w:t xml:space="preserve">SUBJECT CODE: </w:t>
      </w:r>
      <w:r w:rsidRPr="00CC7913">
        <w:rPr>
          <w:i/>
          <w:color w:val="984806" w:themeColor="accent6" w:themeShade="80"/>
        </w:rPr>
        <w:t>Example: BIOL for Biology or HIST for History</w:t>
      </w:r>
      <w:r>
        <w:rPr>
          <w:i/>
          <w:color w:val="984806" w:themeColor="accent6" w:themeShade="80"/>
        </w:rPr>
        <w:br/>
      </w:r>
      <w:r>
        <w:t xml:space="preserve">COURSE NUMBER: </w:t>
      </w:r>
      <w:r w:rsidRPr="00E26181">
        <w:rPr>
          <w:i/>
          <w:color w:val="984806" w:themeColor="accent6" w:themeShade="80"/>
        </w:rPr>
        <w:t>The number immediately following the course code; usually 001-</w:t>
      </w:r>
      <w:r w:rsidR="00E26181" w:rsidRPr="00E26181">
        <w:rPr>
          <w:i/>
          <w:color w:val="984806" w:themeColor="accent6" w:themeShade="80"/>
        </w:rPr>
        <w:t>3</w:t>
      </w:r>
      <w:r w:rsidRPr="00E26181">
        <w:rPr>
          <w:i/>
          <w:color w:val="984806" w:themeColor="accent6" w:themeShade="80"/>
        </w:rPr>
        <w:t>99</w:t>
      </w:r>
      <w:r w:rsidRPr="00E26181">
        <w:br/>
      </w:r>
      <w:r>
        <w:t xml:space="preserve">COURSE NAME: </w:t>
      </w:r>
      <w:r w:rsidR="00E26181" w:rsidRPr="00E26181">
        <w:rPr>
          <w:i/>
          <w:color w:val="984806" w:themeColor="accent6" w:themeShade="80"/>
        </w:rPr>
        <w:t>This is the official course name from the Academic Catalog.</w:t>
      </w:r>
      <w:r>
        <w:br/>
      </w:r>
      <w:r>
        <w:t xml:space="preserve">SEMESTER:  </w:t>
      </w:r>
      <w:r w:rsidR="00E26181" w:rsidRPr="00E26181">
        <w:rPr>
          <w:i/>
          <w:color w:val="984806" w:themeColor="accent6" w:themeShade="80"/>
        </w:rPr>
        <w:t xml:space="preserve">Typically Spring, Summer, </w:t>
      </w:r>
      <w:r w:rsidR="00E26181">
        <w:rPr>
          <w:i/>
          <w:color w:val="984806" w:themeColor="accent6" w:themeShade="80"/>
        </w:rPr>
        <w:t>or</w:t>
      </w:r>
      <w:r w:rsidR="00E26181" w:rsidRPr="00E26181">
        <w:rPr>
          <w:i/>
          <w:color w:val="984806" w:themeColor="accent6" w:themeShade="80"/>
        </w:rPr>
        <w:t xml:space="preserve"> Fall. However if teaching outside the normal semester, you may have to consult your department.</w:t>
      </w:r>
      <w:r>
        <w:br/>
      </w:r>
      <w:r>
        <w:t xml:space="preserve">NUMBER AND TYPE OF UNITS:  </w:t>
      </w:r>
      <w:r w:rsidRPr="00CC7913">
        <w:rPr>
          <w:i/>
          <w:color w:val="984806" w:themeColor="accent6" w:themeShade="80"/>
        </w:rPr>
        <w:t xml:space="preserve">(for example “4”); (for example “1 lecture, 3 lab”)Must match the course catalog, A description of the types of credit hours can be found in the university credit unit policy here: </w:t>
      </w:r>
      <w:hyperlink r:id="rId7" w:history="1">
        <w:r w:rsidRPr="002D445D">
          <w:rPr>
            <w:rStyle w:val="Hyperlink"/>
            <w:color w:val="000080" w:themeColor="hyperlink" w:themeShade="80"/>
          </w:rPr>
          <w:t>http://www.pacific.edu/About-Pacific/AdministrationOffices/Office-of-the-Provost/Shared-Governance/Standing-Committees/Academic-Affairs-Committee-on-Undergraduate-Studies/Forms-and-Procedures/Credit-Unit-Policy.html</w:t>
        </w:r>
      </w:hyperlink>
      <w:r>
        <w:rPr>
          <w:i/>
          <w:color w:val="984806" w:themeColor="accent6" w:themeShade="80"/>
        </w:rPr>
        <w:br/>
      </w:r>
      <w:r>
        <w:t xml:space="preserve">COURSE TIME AND LOCATION: </w:t>
      </w:r>
      <w:r w:rsidR="00E26181">
        <w:t xml:space="preserve"> </w:t>
      </w:r>
      <w:r w:rsidR="00E26181" w:rsidRPr="00E26181">
        <w:rPr>
          <w:i/>
          <w:color w:val="984806" w:themeColor="accent6" w:themeShade="80"/>
        </w:rPr>
        <w:t>Include Building, room number, and time. If off campus, indicate where held.</w:t>
      </w:r>
      <w:r>
        <w:br/>
      </w:r>
      <w:r>
        <w:t xml:space="preserve">INSTRUCTOR NAME: </w:t>
      </w:r>
      <w:r w:rsidRPr="00CC7913">
        <w:rPr>
          <w:i/>
          <w:color w:val="984806" w:themeColor="accent6" w:themeShade="80"/>
        </w:rPr>
        <w:t>(Place instructor name(s) and contact information including phone and/or e-mail in this space, identify preferred method of contact if relevant.)</w:t>
      </w:r>
    </w:p>
    <w:p w:rsidR="006F687A" w:rsidRPr="0036385A" w:rsidRDefault="006F687A" w:rsidP="006F687A">
      <w:pPr>
        <w:pStyle w:val="Heading2"/>
        <w:rPr>
          <w:u w:val="single"/>
        </w:rPr>
      </w:pPr>
      <w:r w:rsidRPr="0036385A">
        <w:rPr>
          <w:u w:val="single"/>
        </w:rPr>
        <w:t>Table of Contents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F687A" w:rsidTr="0036385A">
        <w:trPr>
          <w:jc w:val="center"/>
        </w:trPr>
        <w:tc>
          <w:tcPr>
            <w:tcW w:w="4788" w:type="dxa"/>
          </w:tcPr>
          <w:p w:rsidR="006F687A" w:rsidRDefault="0036385A" w:rsidP="0036385A">
            <w:pPr>
              <w:jc w:val="center"/>
            </w:pPr>
            <w:hyperlink w:anchor="_Course_Description" w:history="1">
              <w:r w:rsidR="006F687A" w:rsidRPr="0036385A">
                <w:rPr>
                  <w:rStyle w:val="Hyperlink"/>
                </w:rPr>
                <w:t>Course Description</w:t>
              </w:r>
            </w:hyperlink>
          </w:p>
        </w:tc>
        <w:tc>
          <w:tcPr>
            <w:tcW w:w="4788" w:type="dxa"/>
          </w:tcPr>
          <w:p w:rsidR="006F687A" w:rsidRDefault="0036385A" w:rsidP="0036385A">
            <w:pPr>
              <w:jc w:val="center"/>
            </w:pPr>
            <w:hyperlink w:anchor="_Grading_Scale" w:history="1">
              <w:r w:rsidR="006F687A" w:rsidRPr="0036385A">
                <w:rPr>
                  <w:rStyle w:val="Hyperlink"/>
                </w:rPr>
                <w:t>Grading Scale</w:t>
              </w:r>
            </w:hyperlink>
          </w:p>
        </w:tc>
      </w:tr>
      <w:tr w:rsidR="006F687A" w:rsidTr="0036385A">
        <w:trPr>
          <w:jc w:val="center"/>
        </w:trPr>
        <w:tc>
          <w:tcPr>
            <w:tcW w:w="4788" w:type="dxa"/>
          </w:tcPr>
          <w:p w:rsidR="006F687A" w:rsidRDefault="0036385A" w:rsidP="0036385A">
            <w:pPr>
              <w:jc w:val="center"/>
            </w:pPr>
            <w:hyperlink w:anchor="_Prerequisites" w:history="1">
              <w:r w:rsidR="006F687A" w:rsidRPr="0036385A">
                <w:rPr>
                  <w:rStyle w:val="Hyperlink"/>
                </w:rPr>
                <w:t>Prerequisites</w:t>
              </w:r>
            </w:hyperlink>
          </w:p>
        </w:tc>
        <w:tc>
          <w:tcPr>
            <w:tcW w:w="4788" w:type="dxa"/>
          </w:tcPr>
          <w:p w:rsidR="006F687A" w:rsidRDefault="0036385A" w:rsidP="0036385A">
            <w:pPr>
              <w:jc w:val="center"/>
            </w:pPr>
            <w:hyperlink w:anchor="_Course_Outline" w:history="1">
              <w:r w:rsidR="006F687A" w:rsidRPr="0036385A">
                <w:rPr>
                  <w:rStyle w:val="Hyperlink"/>
                </w:rPr>
                <w:t>Course Outline</w:t>
              </w:r>
            </w:hyperlink>
          </w:p>
        </w:tc>
      </w:tr>
      <w:tr w:rsidR="006F687A" w:rsidTr="0036385A">
        <w:trPr>
          <w:jc w:val="center"/>
        </w:trPr>
        <w:tc>
          <w:tcPr>
            <w:tcW w:w="4788" w:type="dxa"/>
          </w:tcPr>
          <w:p w:rsidR="006F687A" w:rsidRDefault="0036385A" w:rsidP="0036385A">
            <w:pPr>
              <w:jc w:val="center"/>
            </w:pPr>
            <w:hyperlink w:anchor="_Course_Objectives" w:history="1">
              <w:r w:rsidR="006F687A" w:rsidRPr="0036385A">
                <w:rPr>
                  <w:rStyle w:val="Hyperlink"/>
                </w:rPr>
                <w:t>Course Objectives</w:t>
              </w:r>
            </w:hyperlink>
          </w:p>
        </w:tc>
        <w:tc>
          <w:tcPr>
            <w:tcW w:w="4788" w:type="dxa"/>
          </w:tcPr>
          <w:p w:rsidR="006F687A" w:rsidRDefault="0036385A" w:rsidP="0036385A">
            <w:pPr>
              <w:jc w:val="center"/>
            </w:pPr>
            <w:hyperlink w:anchor="_Course_Goals" w:history="1">
              <w:r w:rsidR="006F687A" w:rsidRPr="0036385A">
                <w:rPr>
                  <w:rStyle w:val="Hyperlink"/>
                </w:rPr>
                <w:t>Policies</w:t>
              </w:r>
            </w:hyperlink>
          </w:p>
        </w:tc>
      </w:tr>
      <w:tr w:rsidR="006F687A" w:rsidTr="0036385A">
        <w:trPr>
          <w:jc w:val="center"/>
        </w:trPr>
        <w:tc>
          <w:tcPr>
            <w:tcW w:w="4788" w:type="dxa"/>
          </w:tcPr>
          <w:p w:rsidR="006F687A" w:rsidRDefault="0036385A" w:rsidP="0036385A">
            <w:pPr>
              <w:jc w:val="center"/>
            </w:pPr>
            <w:hyperlink w:anchor="_Teaching_Methodology" w:history="1">
              <w:r w:rsidR="006F687A" w:rsidRPr="0036385A">
                <w:rPr>
                  <w:rStyle w:val="Hyperlink"/>
                </w:rPr>
                <w:t>Teaching Methodology</w:t>
              </w:r>
            </w:hyperlink>
          </w:p>
        </w:tc>
        <w:tc>
          <w:tcPr>
            <w:tcW w:w="4788" w:type="dxa"/>
          </w:tcPr>
          <w:p w:rsidR="006F687A" w:rsidRDefault="00077E9E" w:rsidP="0036385A">
            <w:pPr>
              <w:jc w:val="center"/>
            </w:pPr>
            <w:hyperlink w:anchor="_Course_Goals" w:history="1">
              <w:r w:rsidR="006F687A" w:rsidRPr="00077E9E">
                <w:rPr>
                  <w:rStyle w:val="Hyperlink"/>
                </w:rPr>
                <w:t>Course Goals</w:t>
              </w:r>
            </w:hyperlink>
          </w:p>
        </w:tc>
      </w:tr>
      <w:tr w:rsidR="006F687A" w:rsidTr="0036385A">
        <w:trPr>
          <w:jc w:val="center"/>
        </w:trPr>
        <w:tc>
          <w:tcPr>
            <w:tcW w:w="4788" w:type="dxa"/>
          </w:tcPr>
          <w:p w:rsidR="006F687A" w:rsidRDefault="0036385A" w:rsidP="0036385A">
            <w:pPr>
              <w:jc w:val="center"/>
            </w:pPr>
            <w:hyperlink w:anchor="_Learning_Resources" w:history="1">
              <w:r w:rsidR="006F687A" w:rsidRPr="0036385A">
                <w:rPr>
                  <w:rStyle w:val="Hyperlink"/>
                </w:rPr>
                <w:t>Learning Resources</w:t>
              </w:r>
            </w:hyperlink>
          </w:p>
        </w:tc>
        <w:tc>
          <w:tcPr>
            <w:tcW w:w="4788" w:type="dxa"/>
          </w:tcPr>
          <w:p w:rsidR="006F687A" w:rsidRDefault="00077E9E" w:rsidP="0036385A">
            <w:pPr>
              <w:jc w:val="center"/>
            </w:pPr>
            <w:hyperlink w:anchor="_Program_Outcomes" w:history="1">
              <w:r w:rsidR="006F687A" w:rsidRPr="00077E9E">
                <w:rPr>
                  <w:rStyle w:val="Hyperlink"/>
                </w:rPr>
                <w:t>Program Outcomes</w:t>
              </w:r>
            </w:hyperlink>
          </w:p>
        </w:tc>
      </w:tr>
      <w:tr w:rsidR="006F687A" w:rsidTr="0036385A">
        <w:trPr>
          <w:jc w:val="center"/>
        </w:trPr>
        <w:tc>
          <w:tcPr>
            <w:tcW w:w="4788" w:type="dxa"/>
          </w:tcPr>
          <w:p w:rsidR="006F687A" w:rsidRDefault="0036385A" w:rsidP="0036385A">
            <w:pPr>
              <w:jc w:val="center"/>
            </w:pPr>
            <w:hyperlink w:anchor="_Behavioral_Expectations" w:history="1">
              <w:r w:rsidR="006F687A" w:rsidRPr="0036385A">
                <w:rPr>
                  <w:rStyle w:val="Hyperlink"/>
                </w:rPr>
                <w:t>Behavioral Expectations</w:t>
              </w:r>
            </w:hyperlink>
          </w:p>
        </w:tc>
        <w:tc>
          <w:tcPr>
            <w:tcW w:w="4788" w:type="dxa"/>
          </w:tcPr>
          <w:p w:rsidR="006F687A" w:rsidRDefault="00077E9E" w:rsidP="0036385A">
            <w:pPr>
              <w:jc w:val="center"/>
            </w:pPr>
            <w:hyperlink w:anchor="_University_Outcomes" w:history="1">
              <w:r w:rsidR="006F687A" w:rsidRPr="00077E9E">
                <w:rPr>
                  <w:rStyle w:val="Hyperlink"/>
                </w:rPr>
                <w:t>University Outcomes</w:t>
              </w:r>
            </w:hyperlink>
          </w:p>
        </w:tc>
      </w:tr>
      <w:tr w:rsidR="006F687A" w:rsidTr="0036385A">
        <w:trPr>
          <w:jc w:val="center"/>
        </w:trPr>
        <w:tc>
          <w:tcPr>
            <w:tcW w:w="4788" w:type="dxa"/>
          </w:tcPr>
          <w:p w:rsidR="006F687A" w:rsidRDefault="0036385A" w:rsidP="0036385A">
            <w:pPr>
              <w:jc w:val="center"/>
            </w:pPr>
            <w:hyperlink w:anchor="_Evaluation_Methodology" w:history="1">
              <w:r w:rsidR="006F687A" w:rsidRPr="0036385A">
                <w:rPr>
                  <w:rStyle w:val="Hyperlink"/>
                </w:rPr>
                <w:t>Evaluation Methodology</w:t>
              </w:r>
            </w:hyperlink>
          </w:p>
        </w:tc>
        <w:tc>
          <w:tcPr>
            <w:tcW w:w="4788" w:type="dxa"/>
          </w:tcPr>
          <w:p w:rsidR="006F687A" w:rsidRDefault="006F687A" w:rsidP="0036385A">
            <w:pPr>
              <w:jc w:val="center"/>
            </w:pPr>
          </w:p>
        </w:tc>
      </w:tr>
    </w:tbl>
    <w:p w:rsidR="006F687A" w:rsidRPr="006F687A" w:rsidRDefault="006F687A" w:rsidP="006F687A"/>
    <w:p w:rsidR="006F687A" w:rsidRPr="008524D0" w:rsidRDefault="0036385A" w:rsidP="00E26181">
      <w:pPr>
        <w:pStyle w:val="Heading2"/>
        <w:pBdr>
          <w:bottom w:val="single" w:sz="4" w:space="1" w:color="595959" w:themeColor="text1" w:themeTint="A6"/>
        </w:pBdr>
      </w:pPr>
      <w:bookmarkStart w:id="0" w:name="_Course_Description"/>
      <w:bookmarkEnd w:id="0"/>
      <w:r w:rsidRPr="008524D0">
        <w:t>Course Description</w:t>
      </w:r>
    </w:p>
    <w:p w:rsidR="00E26181" w:rsidRPr="00E26181" w:rsidRDefault="00E26181" w:rsidP="00E26181">
      <w:pPr>
        <w:jc w:val="left"/>
        <w:rPr>
          <w:i/>
        </w:rPr>
      </w:pPr>
      <w:r w:rsidRPr="00E26181">
        <w:rPr>
          <w:i/>
        </w:rPr>
        <w:t xml:space="preserve">The course description </w:t>
      </w:r>
      <w:r w:rsidRPr="00E26181">
        <w:rPr>
          <w:b/>
          <w:i/>
        </w:rPr>
        <w:t xml:space="preserve">must be identical </w:t>
      </w:r>
      <w:r w:rsidRPr="00E26181">
        <w:rPr>
          <w:i/>
        </w:rPr>
        <w:t xml:space="preserve">to that printed in the corresponding university catalogue </w:t>
      </w:r>
      <w:r w:rsidRPr="00E26181">
        <w:rPr>
          <w:b/>
          <w:i/>
        </w:rPr>
        <w:t xml:space="preserve">and cannot be changed </w:t>
      </w:r>
      <w:r w:rsidRPr="00E26181">
        <w:rPr>
          <w:i/>
        </w:rPr>
        <w:t xml:space="preserve">without approval at the departmental and university level. Official course descriptions can be found in the academic catalog at </w:t>
      </w:r>
      <w:hyperlink r:id="rId8" w:history="1">
        <w:r w:rsidRPr="00E26181">
          <w:rPr>
            <w:rStyle w:val="Hyperlink"/>
          </w:rPr>
          <w:t>http://www.pacific.edu/About-Pacific/AdministrationOffices/Office-of-the-Registrar/Academic-Catalogs.html</w:t>
        </w:r>
      </w:hyperlink>
      <w:r w:rsidRPr="00E26181">
        <w:rPr>
          <w:i/>
        </w:rPr>
        <w:t xml:space="preserve"> . On this page select the appropriate current catalog. The description listed for your course in the catalog is the official description.</w:t>
      </w:r>
    </w:p>
    <w:p w:rsidR="0036385A" w:rsidRPr="0036385A" w:rsidRDefault="0036385A" w:rsidP="00E26181">
      <w:pPr>
        <w:jc w:val="left"/>
      </w:pPr>
    </w:p>
    <w:p w:rsidR="0036385A" w:rsidRPr="008524D0" w:rsidRDefault="0036385A" w:rsidP="00E26181">
      <w:pPr>
        <w:pStyle w:val="Heading2"/>
        <w:pBdr>
          <w:bottom w:val="single" w:sz="4" w:space="1" w:color="595959" w:themeColor="text1" w:themeTint="A6"/>
        </w:pBdr>
      </w:pPr>
      <w:bookmarkStart w:id="1" w:name="_Prerequisites"/>
      <w:bookmarkEnd w:id="1"/>
      <w:r w:rsidRPr="008524D0">
        <w:lastRenderedPageBreak/>
        <w:t>Prerequisites</w:t>
      </w:r>
    </w:p>
    <w:p w:rsidR="00560BCC" w:rsidRPr="00560BCC" w:rsidRDefault="00560BCC" w:rsidP="00560BCC">
      <w:pPr>
        <w:jc w:val="left"/>
        <w:rPr>
          <w:i/>
        </w:rPr>
      </w:pPr>
      <w:r w:rsidRPr="00560BCC">
        <w:rPr>
          <w:i/>
        </w:rPr>
        <w:t>The prerequisite statement must be identical to that printed in the corresponding University catalogue.</w:t>
      </w:r>
    </w:p>
    <w:p w:rsidR="0036385A" w:rsidRPr="0036385A" w:rsidRDefault="0036385A" w:rsidP="00E26181">
      <w:pPr>
        <w:jc w:val="left"/>
      </w:pPr>
    </w:p>
    <w:p w:rsidR="0036385A" w:rsidRPr="008524D0" w:rsidRDefault="0036385A" w:rsidP="00E26181">
      <w:pPr>
        <w:pStyle w:val="Heading2"/>
        <w:pBdr>
          <w:bottom w:val="single" w:sz="4" w:space="1" w:color="595959" w:themeColor="text1" w:themeTint="A6"/>
        </w:pBdr>
      </w:pPr>
      <w:bookmarkStart w:id="2" w:name="_Course_Objectives"/>
      <w:bookmarkEnd w:id="2"/>
      <w:r w:rsidRPr="008524D0">
        <w:t>Course Objectives</w:t>
      </w:r>
    </w:p>
    <w:p w:rsidR="00560BCC" w:rsidRPr="00560BCC" w:rsidRDefault="00560BCC" w:rsidP="00560BCC">
      <w:pPr>
        <w:jc w:val="left"/>
      </w:pPr>
      <w:r w:rsidRPr="00560BCC">
        <w:rPr>
          <w:i/>
        </w:rPr>
        <w:t>Course objectives</w:t>
      </w:r>
      <w:r w:rsidRPr="00560BCC">
        <w:rPr>
          <w:b/>
          <w:i/>
        </w:rPr>
        <w:t xml:space="preserve"> cannot be changed </w:t>
      </w:r>
      <w:r w:rsidRPr="00560BCC">
        <w:rPr>
          <w:i/>
        </w:rPr>
        <w:t>without approval from the curriculum committee.  Course objectives must be numbered.</w:t>
      </w:r>
      <w:r w:rsidRPr="00560BCC">
        <w:t xml:space="preserve"> </w:t>
      </w:r>
    </w:p>
    <w:p w:rsidR="00560BCC" w:rsidRPr="00560BCC" w:rsidRDefault="00560BCC" w:rsidP="00560BCC">
      <w:pPr>
        <w:jc w:val="left"/>
      </w:pPr>
      <w:r w:rsidRPr="00560BCC">
        <w:t>After successfully completing this course, you will be able to:</w:t>
      </w:r>
    </w:p>
    <w:p w:rsidR="00560BCC" w:rsidRPr="00560BCC" w:rsidRDefault="00560BCC" w:rsidP="00560BCC">
      <w:pPr>
        <w:jc w:val="left"/>
      </w:pPr>
      <w:r w:rsidRPr="00560BCC">
        <w:t>Example:</w:t>
      </w:r>
      <w:r>
        <w:t xml:space="preserve"> </w:t>
      </w:r>
      <w:r w:rsidRPr="00560BCC">
        <w:t xml:space="preserve">LO-1 Critique the human security paradigm as a way to assess security concerns. </w:t>
      </w:r>
    </w:p>
    <w:p w:rsidR="0036385A" w:rsidRPr="0036385A" w:rsidRDefault="0036385A" w:rsidP="00E26181">
      <w:pPr>
        <w:jc w:val="left"/>
      </w:pPr>
    </w:p>
    <w:p w:rsidR="0036385A" w:rsidRPr="008524D0" w:rsidRDefault="0036385A" w:rsidP="00E26181">
      <w:pPr>
        <w:pStyle w:val="Heading2"/>
        <w:pBdr>
          <w:bottom w:val="single" w:sz="4" w:space="1" w:color="595959" w:themeColor="text1" w:themeTint="A6"/>
        </w:pBdr>
      </w:pPr>
      <w:bookmarkStart w:id="3" w:name="_Teaching_Methodology"/>
      <w:bookmarkEnd w:id="3"/>
      <w:r w:rsidRPr="008524D0">
        <w:t>Teaching Methodology</w:t>
      </w:r>
    </w:p>
    <w:p w:rsidR="00560BCC" w:rsidRPr="00560BCC" w:rsidRDefault="00560BCC" w:rsidP="00560BCC">
      <w:pPr>
        <w:jc w:val="left"/>
        <w:rPr>
          <w:i/>
        </w:rPr>
      </w:pPr>
      <w:r w:rsidRPr="00560BCC">
        <w:rPr>
          <w:i/>
        </w:rPr>
        <w:t>Describe how the course will be taught (e.g. online, hybrid, lectures, labs, discussions, problem solving, case-based, problem based learning) and the relationship between different methodologies</w:t>
      </w:r>
    </w:p>
    <w:p w:rsidR="00560BCC" w:rsidRPr="00560BCC" w:rsidRDefault="00560BCC" w:rsidP="00560BCC">
      <w:pPr>
        <w:jc w:val="left"/>
        <w:rPr>
          <w:i/>
        </w:rPr>
      </w:pPr>
      <w:r w:rsidRPr="00560BCC">
        <w:rPr>
          <w:i/>
        </w:rPr>
        <w:t>For example:</w:t>
      </w:r>
    </w:p>
    <w:p w:rsidR="00560BCC" w:rsidRPr="00560BCC" w:rsidRDefault="00560BCC" w:rsidP="00560BCC">
      <w:pPr>
        <w:jc w:val="left"/>
        <w:rPr>
          <w:i/>
        </w:rPr>
      </w:pPr>
      <w:r w:rsidRPr="00560BCC">
        <w:rPr>
          <w:i/>
        </w:rPr>
        <w:t>“This course consists of lectures and discussion/laboratory sessions.  The discussion/laboratory sessions are designed to supplement and expand the students’ understanding of the lecture material as well as provide an understanding of evaluation and intervention required for the practice of physical therapy.  Course readings provide a foundation for understanding the lecture material.”</w:t>
      </w:r>
    </w:p>
    <w:p w:rsidR="0036385A" w:rsidRPr="0036385A" w:rsidRDefault="0036385A" w:rsidP="00E26181">
      <w:pPr>
        <w:jc w:val="left"/>
      </w:pPr>
    </w:p>
    <w:p w:rsidR="006F687A" w:rsidRPr="008524D0" w:rsidRDefault="0036385A" w:rsidP="00E26181">
      <w:pPr>
        <w:pStyle w:val="Heading2"/>
        <w:pBdr>
          <w:bottom w:val="single" w:sz="4" w:space="1" w:color="595959" w:themeColor="text1" w:themeTint="A6"/>
        </w:pBdr>
      </w:pPr>
      <w:bookmarkStart w:id="4" w:name="_Learning_Resources"/>
      <w:bookmarkEnd w:id="4"/>
      <w:r w:rsidRPr="008524D0">
        <w:t>Learning Resources</w:t>
      </w:r>
    </w:p>
    <w:p w:rsidR="00E91447" w:rsidRPr="00E91447" w:rsidRDefault="00E91447" w:rsidP="00E91447">
      <w:pPr>
        <w:jc w:val="left"/>
        <w:rPr>
          <w:i/>
        </w:rPr>
      </w:pPr>
      <w:r w:rsidRPr="00E91447">
        <w:rPr>
          <w:b/>
        </w:rPr>
        <w:t xml:space="preserve">Recommended and/or required: </w:t>
      </w:r>
      <w:r w:rsidRPr="00E91447">
        <w:rPr>
          <w:i/>
        </w:rPr>
        <w:t>include websites (including Canvas), texts, readings, equipment, etc.  Use full citations for sources, also include information regarding office hours.</w:t>
      </w:r>
    </w:p>
    <w:p w:rsidR="0036385A" w:rsidRPr="0036385A" w:rsidRDefault="0036385A" w:rsidP="00E26181">
      <w:pPr>
        <w:jc w:val="left"/>
      </w:pPr>
    </w:p>
    <w:p w:rsidR="006F687A" w:rsidRPr="008524D0" w:rsidRDefault="0036385A" w:rsidP="00E26181">
      <w:pPr>
        <w:pStyle w:val="Heading2"/>
        <w:pBdr>
          <w:bottom w:val="single" w:sz="4" w:space="1" w:color="595959" w:themeColor="text1" w:themeTint="A6"/>
        </w:pBdr>
      </w:pPr>
      <w:bookmarkStart w:id="5" w:name="_Behavioral_Expectations"/>
      <w:bookmarkEnd w:id="5"/>
      <w:r w:rsidRPr="008524D0">
        <w:t>Behavioral Expectations</w:t>
      </w:r>
    </w:p>
    <w:p w:rsidR="0036385A" w:rsidRDefault="00E91447" w:rsidP="00E26181">
      <w:pPr>
        <w:jc w:val="left"/>
        <w:rPr>
          <w:i/>
        </w:rPr>
      </w:pPr>
      <w:r w:rsidRPr="00E91447">
        <w:rPr>
          <w:i/>
        </w:rPr>
        <w:t>A clear statement regarding the attendance requirement for this course must be included in this section.  Additional behavioral expectations may be described here at the instructor’s discretion.</w:t>
      </w:r>
    </w:p>
    <w:p w:rsidR="00E91447" w:rsidRPr="0036385A" w:rsidRDefault="00E91447" w:rsidP="00E26181">
      <w:pPr>
        <w:jc w:val="left"/>
      </w:pPr>
    </w:p>
    <w:p w:rsidR="0036385A" w:rsidRPr="008524D0" w:rsidRDefault="0036385A" w:rsidP="00E26181">
      <w:pPr>
        <w:pStyle w:val="Heading2"/>
        <w:pBdr>
          <w:bottom w:val="single" w:sz="4" w:space="1" w:color="595959" w:themeColor="text1" w:themeTint="A6"/>
        </w:pBdr>
      </w:pPr>
      <w:bookmarkStart w:id="6" w:name="_Evaluation_Methodology"/>
      <w:bookmarkEnd w:id="6"/>
      <w:r w:rsidRPr="008524D0">
        <w:t>Evaluation Methodology</w:t>
      </w:r>
    </w:p>
    <w:p w:rsidR="00E91447" w:rsidRPr="00E91447" w:rsidRDefault="00E91447" w:rsidP="00E91447">
      <w:pPr>
        <w:jc w:val="left"/>
      </w:pPr>
      <w:r w:rsidRPr="00E91447">
        <w:rPr>
          <w:i/>
        </w:rPr>
        <w:t>Describe the evaluation methods used and relative weight in grading assignments.  This section should include all examinations, assignments, quizzes, and other graded projects and the relative weight assigned to each.  The description should include enough detail so that it is clear how students will be graded in the course.</w:t>
      </w:r>
      <w:r w:rsidRPr="00E91447">
        <w:t xml:space="preserve"> </w:t>
      </w:r>
    </w:p>
    <w:p w:rsidR="00E91447" w:rsidRPr="00E91447" w:rsidRDefault="00E91447" w:rsidP="00E91447">
      <w:pPr>
        <w:jc w:val="left"/>
      </w:pPr>
      <w:r w:rsidRPr="00E91447">
        <w:rPr>
          <w:b/>
        </w:rPr>
        <w:t>The following statement must be included at the end of this section:</w:t>
      </w:r>
      <w:r w:rsidRPr="00E91447">
        <w:t xml:space="preserve">  Copies of student work may be retained to assess how the learning objectives of the course are being met.</w:t>
      </w:r>
    </w:p>
    <w:p w:rsidR="0036385A" w:rsidRPr="008524D0" w:rsidRDefault="0036385A" w:rsidP="00E26181">
      <w:pPr>
        <w:pStyle w:val="Heading2"/>
        <w:pBdr>
          <w:bottom w:val="single" w:sz="4" w:space="1" w:color="595959" w:themeColor="text1" w:themeTint="A6"/>
        </w:pBdr>
      </w:pPr>
      <w:bookmarkStart w:id="7" w:name="_Grading_Scale"/>
      <w:bookmarkEnd w:id="7"/>
      <w:r w:rsidRPr="008524D0">
        <w:lastRenderedPageBreak/>
        <w:t>Grading Scale</w:t>
      </w:r>
    </w:p>
    <w:p w:rsidR="00E91447" w:rsidRPr="00E91447" w:rsidRDefault="00E91447" w:rsidP="00E91447">
      <w:pPr>
        <w:jc w:val="left"/>
        <w:rPr>
          <w:bCs/>
          <w:i/>
        </w:rPr>
      </w:pPr>
      <w:r w:rsidRPr="00E91447">
        <w:rPr>
          <w:bCs/>
          <w:i/>
        </w:rPr>
        <w:t>Include the grading scale that you will use in the course. For example, a percentage based grading scale may look like this: A = 90-100%, B = 80-89%, C = 70-79, D = 60-69, F = Below 60%.</w:t>
      </w:r>
    </w:p>
    <w:p w:rsidR="0036385A" w:rsidRPr="0036385A" w:rsidRDefault="0036385A" w:rsidP="00E26181">
      <w:pPr>
        <w:jc w:val="left"/>
      </w:pPr>
    </w:p>
    <w:p w:rsidR="0036385A" w:rsidRPr="008524D0" w:rsidRDefault="0036385A" w:rsidP="00E26181">
      <w:pPr>
        <w:pStyle w:val="Heading2"/>
        <w:pBdr>
          <w:bottom w:val="single" w:sz="4" w:space="1" w:color="595959" w:themeColor="text1" w:themeTint="A6"/>
        </w:pBdr>
      </w:pPr>
      <w:bookmarkStart w:id="8" w:name="_Course_Outline"/>
      <w:bookmarkEnd w:id="8"/>
      <w:r w:rsidRPr="008524D0">
        <w:t>Course Outline</w:t>
      </w:r>
    </w:p>
    <w:p w:rsidR="00E91447" w:rsidRPr="00E91447" w:rsidRDefault="00E91447" w:rsidP="00E91447">
      <w:pPr>
        <w:jc w:val="left"/>
      </w:pPr>
      <w:r w:rsidRPr="00E91447">
        <w:t>See Sample below.</w:t>
      </w:r>
    </w:p>
    <w:p w:rsidR="0036385A" w:rsidRPr="0036385A" w:rsidRDefault="0036385A" w:rsidP="00E26181">
      <w:pPr>
        <w:jc w:val="left"/>
      </w:pPr>
    </w:p>
    <w:p w:rsidR="0036385A" w:rsidRPr="008524D0" w:rsidRDefault="0036385A" w:rsidP="00E26181">
      <w:pPr>
        <w:pStyle w:val="Heading2"/>
        <w:pBdr>
          <w:bottom w:val="single" w:sz="4" w:space="1" w:color="595959" w:themeColor="text1" w:themeTint="A6"/>
        </w:pBdr>
      </w:pPr>
      <w:r w:rsidRPr="008524D0">
        <w:t>Policies</w:t>
      </w:r>
    </w:p>
    <w:p w:rsidR="00E91447" w:rsidRPr="00E91447" w:rsidRDefault="00E91447" w:rsidP="00E91447">
      <w:pPr>
        <w:jc w:val="left"/>
        <w:rPr>
          <w:b/>
          <w:i/>
        </w:rPr>
      </w:pPr>
      <w:r w:rsidRPr="00E91447">
        <w:rPr>
          <w:b/>
          <w:i/>
        </w:rPr>
        <w:t>Attendance: include a clear statement of attendance policies</w:t>
      </w:r>
    </w:p>
    <w:p w:rsidR="00E91447" w:rsidRPr="00E91447" w:rsidRDefault="00E91447" w:rsidP="00E91447">
      <w:pPr>
        <w:jc w:val="left"/>
        <w:rPr>
          <w:b/>
          <w:i/>
        </w:rPr>
      </w:pPr>
      <w:r w:rsidRPr="00E91447">
        <w:rPr>
          <w:b/>
          <w:i/>
        </w:rPr>
        <w:t>Honor Code:</w:t>
      </w:r>
    </w:p>
    <w:p w:rsidR="00E91447" w:rsidRPr="00E91447" w:rsidRDefault="00E91447" w:rsidP="00E91447">
      <w:pPr>
        <w:jc w:val="left"/>
      </w:pPr>
      <w:r w:rsidRPr="00E91447">
        <w:t>The Honor Code at the University of the Pacific calls upon each student to exhibit a high degree of maturity, responsibility, and personal integrity. Students are expected to:</w:t>
      </w:r>
    </w:p>
    <w:p w:rsidR="00E91447" w:rsidRPr="00E91447" w:rsidRDefault="00E91447" w:rsidP="00E91447">
      <w:pPr>
        <w:pStyle w:val="ListParagraph"/>
        <w:numPr>
          <w:ilvl w:val="0"/>
          <w:numId w:val="2"/>
        </w:numPr>
        <w:jc w:val="left"/>
      </w:pPr>
      <w:r w:rsidRPr="00E91447">
        <w:t>act honestly in all matters</w:t>
      </w:r>
    </w:p>
    <w:p w:rsidR="00E91447" w:rsidRPr="00E91447" w:rsidRDefault="00E91447" w:rsidP="00E91447">
      <w:pPr>
        <w:pStyle w:val="ListParagraph"/>
        <w:numPr>
          <w:ilvl w:val="0"/>
          <w:numId w:val="2"/>
        </w:numPr>
        <w:jc w:val="left"/>
      </w:pPr>
      <w:r w:rsidRPr="00E91447">
        <w:t>actively encourage academic integrity</w:t>
      </w:r>
    </w:p>
    <w:p w:rsidR="00E91447" w:rsidRPr="00E91447" w:rsidRDefault="00E91447" w:rsidP="00E91447">
      <w:pPr>
        <w:pStyle w:val="ListParagraph"/>
        <w:numPr>
          <w:ilvl w:val="0"/>
          <w:numId w:val="2"/>
        </w:numPr>
        <w:jc w:val="left"/>
      </w:pPr>
      <w:r w:rsidRPr="00E91447">
        <w:t>discourage any form of cheating or dishonesty by others</w:t>
      </w:r>
    </w:p>
    <w:p w:rsidR="00E91447" w:rsidRPr="00E91447" w:rsidRDefault="00E91447" w:rsidP="00E91447">
      <w:pPr>
        <w:pStyle w:val="ListParagraph"/>
        <w:numPr>
          <w:ilvl w:val="0"/>
          <w:numId w:val="2"/>
        </w:numPr>
        <w:jc w:val="left"/>
      </w:pPr>
      <w:r w:rsidRPr="00E91447">
        <w:t>inform the instructor and appropriate university administrator if she or he has a reasonable and good faith belief and substantial evidence that a violation of the Academic Honesty Policy has occurred.</w:t>
      </w:r>
    </w:p>
    <w:p w:rsidR="00E91447" w:rsidRPr="00E91447" w:rsidRDefault="00E91447" w:rsidP="00E91447">
      <w:pPr>
        <w:jc w:val="left"/>
      </w:pPr>
      <w:r w:rsidRPr="00E91447">
        <w:t xml:space="preserve">Violations will be referred to and investigated by the Office of Student Conduct and Community Standards. If a student is found responsible, it will be documented as part of her or his permanent academic record. A student may receive a range of penalties, including failure of an assignment, failure of the course, suspension, or dismissal from the University. The Academic Honesty Policy is located in Tiger Lore and online at </w:t>
      </w:r>
      <w:hyperlink r:id="rId9" w:history="1">
        <w:r w:rsidRPr="00E91447">
          <w:rPr>
            <w:rStyle w:val="Hyperlink"/>
          </w:rPr>
          <w:t>http://www.pacific.edu/Campus-Life/Safety-and-Conduct/Student-Conduct/Tiger-Lore-Student-Handbook-.html</w:t>
        </w:r>
      </w:hyperlink>
    </w:p>
    <w:p w:rsidR="00E91447" w:rsidRPr="00E91447" w:rsidRDefault="00E91447" w:rsidP="00E91447">
      <w:pPr>
        <w:jc w:val="left"/>
        <w:rPr>
          <w:b/>
          <w:i/>
        </w:rPr>
      </w:pPr>
      <w:r w:rsidRPr="00E91447">
        <w:rPr>
          <w:b/>
          <w:i/>
        </w:rPr>
        <w:t>Accommodations for Students with Disabilities:</w:t>
      </w:r>
    </w:p>
    <w:p w:rsidR="00E91447" w:rsidRPr="00E91447" w:rsidRDefault="00E91447" w:rsidP="00E91447">
      <w:pPr>
        <w:jc w:val="left"/>
      </w:pPr>
      <w:r w:rsidRPr="00E91447">
        <w:t>If you are a student with a disability who requires accommodations, please contact the Director of the Office of Services for Students with Disabilities (SSD) for information on how to obtain an Accommodations Request Letter.</w:t>
      </w:r>
    </w:p>
    <w:p w:rsidR="00E91447" w:rsidRPr="00E91447" w:rsidRDefault="00E91447" w:rsidP="00E91447">
      <w:pPr>
        <w:jc w:val="left"/>
      </w:pPr>
      <w:r w:rsidRPr="00E91447">
        <w:t>3-Step Accommodation Process</w:t>
      </w:r>
    </w:p>
    <w:p w:rsidR="00E91447" w:rsidRPr="00E91447" w:rsidRDefault="00E91447" w:rsidP="00E91447">
      <w:pPr>
        <w:pStyle w:val="ListParagraph"/>
        <w:numPr>
          <w:ilvl w:val="0"/>
          <w:numId w:val="4"/>
        </w:numPr>
        <w:jc w:val="left"/>
      </w:pPr>
      <w:r w:rsidRPr="00E91447">
        <w:t>Student meets with the SSD Director and provides documentation and completes registration forms.</w:t>
      </w:r>
    </w:p>
    <w:p w:rsidR="00E91447" w:rsidRPr="00E91447" w:rsidRDefault="00E91447" w:rsidP="00E91447">
      <w:pPr>
        <w:pStyle w:val="ListParagraph"/>
        <w:numPr>
          <w:ilvl w:val="0"/>
          <w:numId w:val="4"/>
        </w:numPr>
        <w:jc w:val="left"/>
      </w:pPr>
      <w:r w:rsidRPr="00E91447">
        <w:t>Student requests accommodation(s) each semester by completing the Request for Accommodations Form.</w:t>
      </w:r>
    </w:p>
    <w:p w:rsidR="00E91447" w:rsidRPr="00E91447" w:rsidRDefault="00E91447" w:rsidP="00E91447">
      <w:pPr>
        <w:pStyle w:val="ListParagraph"/>
        <w:numPr>
          <w:ilvl w:val="0"/>
          <w:numId w:val="4"/>
        </w:numPr>
        <w:jc w:val="left"/>
      </w:pPr>
      <w:r w:rsidRPr="00E91447">
        <w:t>Student arranges to meet with his/her professors to discuss the accommodation(s) and to sign the Accommodation Request Letter</w:t>
      </w:r>
    </w:p>
    <w:p w:rsidR="00E91447" w:rsidRPr="00E91447" w:rsidRDefault="00E91447" w:rsidP="00E91447">
      <w:pPr>
        <w:jc w:val="left"/>
      </w:pPr>
    </w:p>
    <w:p w:rsidR="00E91447" w:rsidRPr="00E91447" w:rsidRDefault="00E91447" w:rsidP="00E91447">
      <w:pPr>
        <w:jc w:val="left"/>
      </w:pPr>
      <w:r w:rsidRPr="00E91447">
        <w:rPr>
          <w:b/>
        </w:rPr>
        <w:t xml:space="preserve">To ensure timeliness of services, it is preferable that you obtain the accommodation letter(s) from the Office of SSD as early as possible in each term. </w:t>
      </w:r>
      <w:r w:rsidRPr="00E91447">
        <w:t xml:space="preserve">After the instructor receives the accommodation letter, please schedule a </w:t>
      </w:r>
      <w:r w:rsidRPr="00E91447">
        <w:lastRenderedPageBreak/>
        <w:t>meeting with the instructor during office hours or some other mutually convenient time to arrange the accommodation(s).</w:t>
      </w:r>
    </w:p>
    <w:p w:rsidR="00E91447" w:rsidRPr="00E91447" w:rsidRDefault="00E91447" w:rsidP="00E91447">
      <w:pPr>
        <w:jc w:val="left"/>
        <w:rPr>
          <w:b/>
        </w:rPr>
      </w:pPr>
      <w:r w:rsidRPr="00E91447">
        <w:t xml:space="preserve">The Office of Services for Students with Disabilities is located in the McCaffrey Center, Rm. 137. Phone: 209-946-3221. Email: ssd@pacific.edu. Online: </w:t>
      </w:r>
      <w:hyperlink r:id="rId10" w:history="1">
        <w:r w:rsidR="00500C85" w:rsidRPr="00500C85">
          <w:rPr>
            <w:rStyle w:val="Hyperlink"/>
          </w:rPr>
          <w:t>http://www.pacific.edu/dis</w:t>
        </w:r>
        <w:r w:rsidR="00500C85" w:rsidRPr="00500C85">
          <w:rPr>
            <w:rStyle w:val="Hyperlink"/>
          </w:rPr>
          <w:t>a</w:t>
        </w:r>
        <w:r w:rsidR="00500C85" w:rsidRPr="00500C85">
          <w:rPr>
            <w:rStyle w:val="Hyperlink"/>
          </w:rPr>
          <w:t>bilities</w:t>
        </w:r>
      </w:hyperlink>
    </w:p>
    <w:p w:rsidR="00E91447" w:rsidRPr="00E91447" w:rsidRDefault="00E91447" w:rsidP="00E91447">
      <w:pPr>
        <w:jc w:val="left"/>
      </w:pPr>
      <w:r w:rsidRPr="00E91447">
        <w:t>NOTE: The preceding information is the minimal information required in this section of the course syllabus, instructors are free to expand on the information above and/or add any additional information below.   See requirements below for Program Objectives and Course Schedule.</w:t>
      </w:r>
    </w:p>
    <w:p w:rsidR="0036385A" w:rsidRPr="0036385A" w:rsidRDefault="0036385A" w:rsidP="00E26181">
      <w:pPr>
        <w:jc w:val="left"/>
      </w:pPr>
    </w:p>
    <w:p w:rsidR="0036385A" w:rsidRPr="008524D0" w:rsidRDefault="0036385A" w:rsidP="00E26181">
      <w:pPr>
        <w:pStyle w:val="Heading2"/>
        <w:pBdr>
          <w:bottom w:val="single" w:sz="4" w:space="1" w:color="595959" w:themeColor="text1" w:themeTint="A6"/>
        </w:pBdr>
      </w:pPr>
      <w:bookmarkStart w:id="9" w:name="_Course_Goals"/>
      <w:bookmarkEnd w:id="9"/>
      <w:r w:rsidRPr="008524D0">
        <w:t>Course Goals</w:t>
      </w:r>
    </w:p>
    <w:p w:rsidR="00E91447" w:rsidRPr="00E91447" w:rsidRDefault="00E91447" w:rsidP="00E91447">
      <w:pPr>
        <w:jc w:val="left"/>
      </w:pPr>
      <w:r w:rsidRPr="00E91447">
        <w:rPr>
          <w:b/>
        </w:rPr>
        <w:t>Course Goals for (course number here)</w:t>
      </w:r>
      <w:r w:rsidRPr="00E91447">
        <w:t xml:space="preserve"> </w:t>
      </w:r>
    </w:p>
    <w:p w:rsidR="008524D0" w:rsidRPr="008524D0" w:rsidRDefault="008524D0" w:rsidP="00E26181">
      <w:pPr>
        <w:jc w:val="left"/>
      </w:pPr>
    </w:p>
    <w:p w:rsidR="0036385A" w:rsidRPr="008524D0" w:rsidRDefault="0036385A" w:rsidP="00E26181">
      <w:pPr>
        <w:pStyle w:val="Heading2"/>
        <w:pBdr>
          <w:bottom w:val="single" w:sz="4" w:space="1" w:color="595959" w:themeColor="text1" w:themeTint="A6"/>
        </w:pBdr>
      </w:pPr>
      <w:bookmarkStart w:id="10" w:name="_Program_Outcomes"/>
      <w:bookmarkEnd w:id="10"/>
      <w:r w:rsidRPr="008524D0">
        <w:t>Program Outcomes</w:t>
      </w:r>
    </w:p>
    <w:p w:rsidR="00B46716" w:rsidRPr="00B46716" w:rsidRDefault="00B46716" w:rsidP="00B46716">
      <w:pPr>
        <w:jc w:val="left"/>
      </w:pPr>
      <w:r w:rsidRPr="00B46716">
        <w:rPr>
          <w:b/>
        </w:rPr>
        <w:t>Program Outcomes and/or if relevant GE learning objectives/outcomes addressed in a meaningful manner in (course number here)</w:t>
      </w:r>
      <w:r w:rsidRPr="00B46716">
        <w:t xml:space="preserve"> </w:t>
      </w:r>
    </w:p>
    <w:p w:rsidR="008524D0" w:rsidRPr="008524D0" w:rsidRDefault="008524D0" w:rsidP="00E26181">
      <w:pPr>
        <w:jc w:val="left"/>
      </w:pPr>
    </w:p>
    <w:p w:rsidR="0036385A" w:rsidRPr="008524D0" w:rsidRDefault="0036385A" w:rsidP="00E26181">
      <w:pPr>
        <w:pStyle w:val="Heading2"/>
        <w:pBdr>
          <w:bottom w:val="single" w:sz="4" w:space="1" w:color="595959" w:themeColor="text1" w:themeTint="A6"/>
        </w:pBdr>
      </w:pPr>
      <w:bookmarkStart w:id="11" w:name="_University_Outcomes"/>
      <w:bookmarkEnd w:id="11"/>
      <w:r w:rsidRPr="008524D0">
        <w:t>University Outcomes</w:t>
      </w:r>
    </w:p>
    <w:p w:rsidR="00B46716" w:rsidRPr="00B46716" w:rsidRDefault="00B46716" w:rsidP="00B46716">
      <w:pPr>
        <w:jc w:val="left"/>
      </w:pPr>
      <w:r w:rsidRPr="00B46716">
        <w:rPr>
          <w:b/>
        </w:rPr>
        <w:t xml:space="preserve">University outcomes (core competencies or graduate learning outcomes) addressed in a meaningful manner in (course number here)  </w:t>
      </w:r>
      <w:r w:rsidRPr="00B46716">
        <w:rPr>
          <w:b/>
          <w:i/>
        </w:rPr>
        <w:t>insert link to these</w:t>
      </w:r>
    </w:p>
    <w:p w:rsidR="00816891" w:rsidRDefault="00816891" w:rsidP="00E26181">
      <w:pPr>
        <w:jc w:val="left"/>
      </w:pPr>
    </w:p>
    <w:p w:rsidR="0054778E" w:rsidRDefault="0054778E" w:rsidP="00E26181">
      <w:pPr>
        <w:jc w:val="left"/>
      </w:pPr>
    </w:p>
    <w:p w:rsidR="00B46716" w:rsidRPr="00B46716" w:rsidRDefault="00B46716" w:rsidP="00B46716">
      <w:pPr>
        <w:jc w:val="left"/>
      </w:pPr>
      <w:r w:rsidRPr="0054778E">
        <w:rPr>
          <w:rStyle w:val="Heading2Char"/>
        </w:rPr>
        <w:t>Sample Course Outline and Schedule</w:t>
      </w:r>
      <w:r w:rsidRPr="00B46716">
        <w:rPr>
          <w:rStyle w:val="Heading3Char"/>
        </w:rPr>
        <w:t xml:space="preserve"> </w:t>
      </w:r>
      <w:r w:rsidRPr="00B46716">
        <w:t>(Course number and name)</w:t>
      </w:r>
    </w:p>
    <w:p w:rsidR="00B46716" w:rsidRPr="00B46716" w:rsidRDefault="00B46716" w:rsidP="00B46716">
      <w:pPr>
        <w:jc w:val="left"/>
      </w:pPr>
      <w:r w:rsidRPr="00B46716">
        <w:t xml:space="preserve">School: </w:t>
      </w:r>
      <w:r w:rsidRPr="00B46716">
        <w:tab/>
        <w:t xml:space="preserve">Semester </w:t>
      </w:r>
      <w:r w:rsidRPr="00B46716">
        <w:rPr>
          <w:i/>
        </w:rPr>
        <w:t>(for example “Fall 2015”)</w:t>
      </w:r>
    </w:p>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12"/>
        <w:gridCol w:w="2872"/>
        <w:gridCol w:w="5153"/>
        <w:gridCol w:w="31"/>
      </w:tblGrid>
      <w:tr w:rsidR="00B46716" w:rsidRPr="00B46716" w:rsidTr="00A23B9A">
        <w:trPr>
          <w:trHeight w:val="172"/>
        </w:trPr>
        <w:tc>
          <w:tcPr>
            <w:tcW w:w="5184" w:type="dxa"/>
            <w:gridSpan w:val="2"/>
            <w:tcBorders>
              <w:top w:val="single" w:sz="6" w:space="0" w:color="auto"/>
              <w:left w:val="single" w:sz="6" w:space="0" w:color="auto"/>
              <w:bottom w:val="single" w:sz="6" w:space="0" w:color="auto"/>
              <w:right w:val="single" w:sz="6" w:space="0" w:color="auto"/>
            </w:tcBorders>
          </w:tcPr>
          <w:p w:rsidR="00B46716" w:rsidRPr="00B46716" w:rsidRDefault="00B46716" w:rsidP="00B46716">
            <w:pPr>
              <w:jc w:val="left"/>
            </w:pPr>
            <w:bookmarkStart w:id="12" w:name="_GoBack" w:colFirst="0" w:colLast="2"/>
            <w:r w:rsidRPr="00B46716">
              <w:t xml:space="preserve">Location:  </w:t>
            </w:r>
            <w:r w:rsidRPr="00B46716">
              <w:rPr>
                <w:i/>
              </w:rPr>
              <w:t>(scheduled building and room or other location)</w:t>
            </w:r>
          </w:p>
        </w:tc>
        <w:tc>
          <w:tcPr>
            <w:tcW w:w="5184" w:type="dxa"/>
            <w:gridSpan w:val="2"/>
            <w:tcBorders>
              <w:top w:val="single" w:sz="6" w:space="0" w:color="auto"/>
              <w:left w:val="single" w:sz="6" w:space="0" w:color="auto"/>
              <w:bottom w:val="single" w:sz="6" w:space="0" w:color="auto"/>
              <w:right w:val="single" w:sz="6" w:space="0" w:color="auto"/>
            </w:tcBorders>
          </w:tcPr>
          <w:p w:rsidR="00B46716" w:rsidRPr="00B46716" w:rsidRDefault="00B46716" w:rsidP="00B46716">
            <w:pPr>
              <w:jc w:val="left"/>
              <w:rPr>
                <w:i/>
              </w:rPr>
            </w:pPr>
            <w:r w:rsidRPr="00B46716">
              <w:t>Hours: (</w:t>
            </w:r>
            <w:r w:rsidRPr="00B46716">
              <w:rPr>
                <w:i/>
              </w:rPr>
              <w:t>for example T, Th from 8:00 to 12:00</w:t>
            </w:r>
          </w:p>
        </w:tc>
      </w:tr>
      <w:tr w:rsidR="00B46716" w:rsidRPr="00B46716" w:rsidTr="00B46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588"/>
        </w:trPr>
        <w:tc>
          <w:tcPr>
            <w:tcW w:w="2312" w:type="dxa"/>
            <w:shd w:val="clear" w:color="auto" w:fill="auto"/>
          </w:tcPr>
          <w:p w:rsidR="00B46716" w:rsidRPr="00B46716" w:rsidRDefault="00B46716" w:rsidP="00B46716">
            <w:pPr>
              <w:jc w:val="left"/>
            </w:pPr>
            <w:r w:rsidRPr="00B46716">
              <w:t>Class Session and Date</w:t>
            </w:r>
          </w:p>
        </w:tc>
        <w:tc>
          <w:tcPr>
            <w:tcW w:w="8025" w:type="dxa"/>
            <w:gridSpan w:val="2"/>
            <w:shd w:val="clear" w:color="auto" w:fill="auto"/>
          </w:tcPr>
          <w:p w:rsidR="00B46716" w:rsidRPr="00B46716" w:rsidRDefault="00B46716" w:rsidP="00B46716">
            <w:pPr>
              <w:jc w:val="left"/>
            </w:pPr>
            <w:r w:rsidRPr="00B46716">
              <w:t>Hours, Topics, and Activities</w:t>
            </w:r>
            <w:r>
              <w:br/>
            </w:r>
            <w:r w:rsidRPr="00B46716">
              <w:t>All classes are from 8:00 to 9:00 am and all Labs are from 9:00 to 12:00 unless otherwise noted.</w:t>
            </w:r>
          </w:p>
        </w:tc>
      </w:tr>
      <w:tr w:rsidR="00B46716" w:rsidRPr="00B46716" w:rsidTr="00B46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710"/>
        </w:trPr>
        <w:tc>
          <w:tcPr>
            <w:tcW w:w="2312" w:type="dxa"/>
            <w:shd w:val="clear" w:color="auto" w:fill="auto"/>
          </w:tcPr>
          <w:p w:rsidR="00B46716" w:rsidRPr="00B46716" w:rsidRDefault="00B46716" w:rsidP="00B46716">
            <w:pPr>
              <w:jc w:val="left"/>
            </w:pPr>
            <w:r w:rsidRPr="00B46716">
              <w:t>1</w:t>
            </w:r>
            <w:r>
              <w:br/>
            </w:r>
            <w:r w:rsidRPr="00B46716">
              <w:t>August 29</w:t>
            </w:r>
          </w:p>
        </w:tc>
        <w:tc>
          <w:tcPr>
            <w:tcW w:w="8025" w:type="dxa"/>
            <w:gridSpan w:val="2"/>
            <w:shd w:val="clear" w:color="auto" w:fill="auto"/>
          </w:tcPr>
          <w:p w:rsidR="00B46716" w:rsidRPr="00B46716" w:rsidRDefault="00B46716" w:rsidP="00B46716">
            <w:pPr>
              <w:jc w:val="left"/>
            </w:pPr>
            <w:r w:rsidRPr="00B46716">
              <w:t>1 HR Classroom: Course orientation, Musculoskeletal Examination and Evaluation</w:t>
            </w:r>
            <w:r>
              <w:br/>
            </w:r>
            <w:r w:rsidRPr="00B46716">
              <w:t>3 HR Lab: Observation and Inspection.  Begin check offs.</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1061"/>
        </w:trPr>
        <w:tc>
          <w:tcPr>
            <w:tcW w:w="2312" w:type="dxa"/>
            <w:shd w:val="clear" w:color="auto" w:fill="auto"/>
          </w:tcPr>
          <w:p w:rsidR="00B46716" w:rsidRPr="00B46716" w:rsidRDefault="00B46716" w:rsidP="00B46716">
            <w:pPr>
              <w:jc w:val="left"/>
            </w:pPr>
            <w:r w:rsidRPr="00B46716">
              <w:t>2</w:t>
            </w:r>
            <w:r>
              <w:br/>
            </w:r>
            <w:r w:rsidRPr="00B46716">
              <w:t>August 31</w:t>
            </w:r>
          </w:p>
        </w:tc>
        <w:tc>
          <w:tcPr>
            <w:tcW w:w="8025" w:type="dxa"/>
            <w:gridSpan w:val="2"/>
            <w:shd w:val="clear" w:color="auto" w:fill="auto"/>
          </w:tcPr>
          <w:p w:rsidR="00B46716" w:rsidRPr="00B46716" w:rsidRDefault="00B46716" w:rsidP="00B46716">
            <w:pPr>
              <w:jc w:val="left"/>
            </w:pPr>
            <w:r w:rsidRPr="00B46716">
              <w:t>1 HR Classroom: Neurological Screen</w:t>
            </w:r>
            <w:r>
              <w:br/>
            </w:r>
            <w:r w:rsidRPr="00B46716">
              <w:t xml:space="preserve">Chapter 103 HR Lab:  Complete Check offs for Observation and Inspection, Begin Lower Quarter Neurological Screen. </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1061"/>
        </w:trPr>
        <w:tc>
          <w:tcPr>
            <w:tcW w:w="2312" w:type="dxa"/>
            <w:shd w:val="clear" w:color="auto" w:fill="auto"/>
          </w:tcPr>
          <w:p w:rsidR="00B46716" w:rsidRPr="00B46716" w:rsidRDefault="00B46716" w:rsidP="00B46716">
            <w:pPr>
              <w:jc w:val="left"/>
            </w:pPr>
            <w:r w:rsidRPr="00B46716">
              <w:lastRenderedPageBreak/>
              <w:t>3</w:t>
            </w:r>
            <w:r>
              <w:br/>
            </w:r>
            <w:r w:rsidRPr="00B46716">
              <w:t>September 5</w:t>
            </w:r>
          </w:p>
        </w:tc>
        <w:tc>
          <w:tcPr>
            <w:tcW w:w="8025" w:type="dxa"/>
            <w:gridSpan w:val="2"/>
            <w:shd w:val="clear" w:color="auto" w:fill="auto"/>
          </w:tcPr>
          <w:p w:rsidR="00B46716" w:rsidRPr="00B46716" w:rsidRDefault="00B46716" w:rsidP="00B46716">
            <w:pPr>
              <w:jc w:val="left"/>
            </w:pPr>
            <w:r w:rsidRPr="00B46716">
              <w:t>1 HR Classroom: Joint Play assessment, Review Arthrokinematic/Osteokinematic relationships assignmentChapter 103 HR Lab:  LQ Neuro Screen check offs, A/P/R lab exercise. Hip Technique – Long Axis Distraction</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852"/>
        </w:trPr>
        <w:tc>
          <w:tcPr>
            <w:tcW w:w="2312" w:type="dxa"/>
            <w:shd w:val="clear" w:color="auto" w:fill="auto"/>
          </w:tcPr>
          <w:p w:rsidR="00B46716" w:rsidRPr="00B46716" w:rsidRDefault="00B46716" w:rsidP="00B46716">
            <w:pPr>
              <w:jc w:val="left"/>
            </w:pPr>
            <w:r w:rsidRPr="00B46716">
              <w:t>4</w:t>
            </w:r>
            <w:r>
              <w:br/>
            </w:r>
            <w:r w:rsidRPr="00B46716">
              <w:t>September 7</w:t>
            </w:r>
          </w:p>
        </w:tc>
        <w:tc>
          <w:tcPr>
            <w:tcW w:w="8025" w:type="dxa"/>
            <w:gridSpan w:val="2"/>
            <w:shd w:val="clear" w:color="auto" w:fill="auto"/>
          </w:tcPr>
          <w:p w:rsidR="00B46716" w:rsidRPr="00B46716" w:rsidRDefault="00B46716" w:rsidP="00B46716">
            <w:pPr>
              <w:jc w:val="left"/>
            </w:pPr>
            <w:r w:rsidRPr="00B46716">
              <w:t>1 HR Classroom:  Intervention in the Musculoskeletal setting</w:t>
            </w:r>
            <w:r>
              <w:br/>
            </w:r>
            <w:r w:rsidRPr="00B46716">
              <w:t>3 HR Lab:  Hip joint play assessment, intervention lab exercise.</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943"/>
        </w:trPr>
        <w:tc>
          <w:tcPr>
            <w:tcW w:w="2312" w:type="dxa"/>
            <w:shd w:val="clear" w:color="auto" w:fill="auto"/>
          </w:tcPr>
          <w:p w:rsidR="00B46716" w:rsidRPr="00B46716" w:rsidRDefault="00B46716" w:rsidP="00B46716">
            <w:pPr>
              <w:jc w:val="left"/>
              <w:rPr>
                <w:i/>
              </w:rPr>
            </w:pPr>
            <w:r w:rsidRPr="00B46716">
              <w:t>5</w:t>
            </w:r>
            <w:r>
              <w:br/>
            </w:r>
            <w:r w:rsidRPr="00B46716">
              <w:rPr>
                <w:i/>
              </w:rPr>
              <w:t>September 8 1pm-5pm</w:t>
            </w:r>
          </w:p>
        </w:tc>
        <w:tc>
          <w:tcPr>
            <w:tcW w:w="8025" w:type="dxa"/>
            <w:gridSpan w:val="2"/>
            <w:shd w:val="clear" w:color="auto" w:fill="auto"/>
          </w:tcPr>
          <w:p w:rsidR="00B46716" w:rsidRPr="00B46716" w:rsidRDefault="00B46716" w:rsidP="00B46716">
            <w:pPr>
              <w:jc w:val="left"/>
            </w:pPr>
            <w:r w:rsidRPr="00B46716">
              <w:t>1 HR Classroom:  Hip Arthritis</w:t>
            </w:r>
            <w:r>
              <w:br/>
            </w:r>
            <w:r w:rsidRPr="00B46716">
              <w:t>3 HR Lab:  Hip joint play assessment continued, hip arthritis lab exercise.</w:t>
            </w:r>
          </w:p>
        </w:tc>
      </w:tr>
      <w:tr w:rsidR="00B46716" w:rsidRPr="00B46716" w:rsidTr="00B46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710"/>
        </w:trPr>
        <w:tc>
          <w:tcPr>
            <w:tcW w:w="2312" w:type="dxa"/>
            <w:shd w:val="clear" w:color="auto" w:fill="auto"/>
          </w:tcPr>
          <w:p w:rsidR="00B46716" w:rsidRPr="00B46716" w:rsidRDefault="00B46716" w:rsidP="00B46716">
            <w:pPr>
              <w:jc w:val="left"/>
            </w:pPr>
            <w:r w:rsidRPr="00B46716">
              <w:t>6</w:t>
            </w:r>
            <w:r>
              <w:br/>
            </w:r>
            <w:r w:rsidRPr="00B46716">
              <w:t>September 12</w:t>
            </w:r>
          </w:p>
        </w:tc>
        <w:tc>
          <w:tcPr>
            <w:tcW w:w="8025" w:type="dxa"/>
            <w:gridSpan w:val="2"/>
            <w:shd w:val="clear" w:color="auto" w:fill="auto"/>
          </w:tcPr>
          <w:p w:rsidR="00B46716" w:rsidRPr="00B46716" w:rsidRDefault="00B46716" w:rsidP="00B46716">
            <w:pPr>
              <w:jc w:val="left"/>
            </w:pPr>
            <w:r w:rsidRPr="00B46716">
              <w:t>1 HR Classroom:  Review</w:t>
            </w:r>
            <w:r>
              <w:br/>
            </w:r>
            <w:r w:rsidRPr="00B46716">
              <w:t>3 HR Lab:  Hip joint play check offs, hip arthritis lab exercise continued, palpation, special tests</w:t>
            </w:r>
          </w:p>
        </w:tc>
      </w:tr>
      <w:tr w:rsidR="00B46716" w:rsidRPr="00B46716" w:rsidTr="00B46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737"/>
        </w:trPr>
        <w:tc>
          <w:tcPr>
            <w:tcW w:w="2312" w:type="dxa"/>
            <w:shd w:val="clear" w:color="auto" w:fill="auto"/>
          </w:tcPr>
          <w:p w:rsidR="00B46716" w:rsidRPr="00B46716" w:rsidRDefault="00B46716" w:rsidP="00B46716">
            <w:pPr>
              <w:jc w:val="left"/>
            </w:pPr>
            <w:r w:rsidRPr="00B46716">
              <w:t>7</w:t>
            </w:r>
            <w:r>
              <w:br/>
            </w:r>
            <w:r w:rsidRPr="00B46716">
              <w:t>September 14</w:t>
            </w:r>
          </w:p>
        </w:tc>
        <w:tc>
          <w:tcPr>
            <w:tcW w:w="8025" w:type="dxa"/>
            <w:gridSpan w:val="2"/>
            <w:shd w:val="clear" w:color="auto" w:fill="auto"/>
          </w:tcPr>
          <w:p w:rsidR="00B46716" w:rsidRPr="00B46716" w:rsidRDefault="00B46716" w:rsidP="00B46716">
            <w:pPr>
              <w:jc w:val="left"/>
            </w:pPr>
            <w:r w:rsidRPr="00B46716">
              <w:t>1 HR Classroom: Greater Trochanteric Pain Syndrome</w:t>
            </w:r>
            <w:r>
              <w:br/>
            </w:r>
            <w:r w:rsidRPr="00B46716">
              <w:t xml:space="preserve">3 HR Lab: finish hip joint play check offs, Hip Trochanteric Bursitis vs. Hip Arthritis lab exercise, </w:t>
            </w:r>
          </w:p>
        </w:tc>
      </w:tr>
      <w:tr w:rsidR="00B46716" w:rsidRPr="00B46716" w:rsidTr="00B46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692"/>
        </w:trPr>
        <w:tc>
          <w:tcPr>
            <w:tcW w:w="2312" w:type="dxa"/>
            <w:shd w:val="clear" w:color="auto" w:fill="auto"/>
          </w:tcPr>
          <w:p w:rsidR="00B46716" w:rsidRPr="00B46716" w:rsidRDefault="00B46716" w:rsidP="00B46716">
            <w:pPr>
              <w:jc w:val="left"/>
            </w:pPr>
            <w:r w:rsidRPr="00B46716">
              <w:t>8</w:t>
            </w:r>
            <w:r>
              <w:br/>
            </w:r>
            <w:r w:rsidRPr="00B46716">
              <w:t>September 19</w:t>
            </w:r>
          </w:p>
        </w:tc>
        <w:tc>
          <w:tcPr>
            <w:tcW w:w="8025" w:type="dxa"/>
            <w:gridSpan w:val="2"/>
            <w:shd w:val="clear" w:color="auto" w:fill="auto"/>
          </w:tcPr>
          <w:p w:rsidR="00B46716" w:rsidRPr="00B46716" w:rsidRDefault="00B46716" w:rsidP="00B46716">
            <w:pPr>
              <w:jc w:val="left"/>
            </w:pPr>
            <w:r w:rsidRPr="00B46716">
              <w:t>1 HR Classroom:  PFPS</w:t>
            </w:r>
            <w:r>
              <w:br/>
            </w:r>
            <w:r w:rsidRPr="00B46716">
              <w:t>3 HR Lab: Knee joint play assessment, PFPS lab exercise.</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644"/>
        </w:trPr>
        <w:tc>
          <w:tcPr>
            <w:tcW w:w="2312" w:type="dxa"/>
            <w:shd w:val="clear" w:color="auto" w:fill="auto"/>
          </w:tcPr>
          <w:p w:rsidR="00B46716" w:rsidRPr="00B46716" w:rsidRDefault="00B46716" w:rsidP="00B46716">
            <w:pPr>
              <w:jc w:val="left"/>
            </w:pPr>
            <w:r w:rsidRPr="00B46716">
              <w:t>9</w:t>
            </w:r>
            <w:r>
              <w:br/>
            </w:r>
            <w:r w:rsidRPr="00B46716">
              <w:t>September 21</w:t>
            </w:r>
          </w:p>
        </w:tc>
        <w:tc>
          <w:tcPr>
            <w:tcW w:w="8025" w:type="dxa"/>
            <w:gridSpan w:val="2"/>
            <w:shd w:val="clear" w:color="auto" w:fill="auto"/>
          </w:tcPr>
          <w:p w:rsidR="00B46716" w:rsidRPr="00B46716" w:rsidRDefault="00B46716" w:rsidP="00B46716">
            <w:pPr>
              <w:jc w:val="left"/>
            </w:pPr>
            <w:r w:rsidRPr="00B46716">
              <w:t>1 HR Classroom:  ACL Injuries</w:t>
            </w:r>
            <w:r>
              <w:br/>
            </w:r>
            <w:r w:rsidRPr="00B46716">
              <w:t>3HR Lab:  ACL injuries lab exercise, knee special tests review</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635"/>
        </w:trPr>
        <w:tc>
          <w:tcPr>
            <w:tcW w:w="2312" w:type="dxa"/>
            <w:shd w:val="clear" w:color="auto" w:fill="auto"/>
          </w:tcPr>
          <w:p w:rsidR="00B46716" w:rsidRPr="00B46716" w:rsidRDefault="00B46716" w:rsidP="00B46716">
            <w:pPr>
              <w:jc w:val="left"/>
            </w:pPr>
            <w:r w:rsidRPr="00B46716">
              <w:t>10</w:t>
            </w:r>
            <w:r>
              <w:br/>
            </w:r>
            <w:r w:rsidRPr="00B46716">
              <w:t>September 26</w:t>
            </w:r>
          </w:p>
        </w:tc>
        <w:tc>
          <w:tcPr>
            <w:tcW w:w="8025" w:type="dxa"/>
            <w:gridSpan w:val="2"/>
            <w:shd w:val="clear" w:color="auto" w:fill="auto"/>
          </w:tcPr>
          <w:p w:rsidR="00B46716" w:rsidRPr="00B46716" w:rsidRDefault="00B46716" w:rsidP="00B46716">
            <w:pPr>
              <w:jc w:val="left"/>
            </w:pPr>
            <w:r w:rsidRPr="00B46716">
              <w:t>1 HR Classroom: Review</w:t>
            </w:r>
            <w:r>
              <w:br/>
            </w:r>
            <w:r w:rsidRPr="00B46716">
              <w:t>3 HR Lab:  Review, Knee  joint play check offs, palpation</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644"/>
        </w:trPr>
        <w:tc>
          <w:tcPr>
            <w:tcW w:w="2312" w:type="dxa"/>
            <w:shd w:val="clear" w:color="auto" w:fill="auto"/>
          </w:tcPr>
          <w:p w:rsidR="00B46716" w:rsidRPr="00B46716" w:rsidRDefault="00B46716" w:rsidP="00B46716">
            <w:pPr>
              <w:jc w:val="left"/>
            </w:pPr>
            <w:r w:rsidRPr="00B46716">
              <w:t>11</w:t>
            </w:r>
            <w:r>
              <w:br/>
            </w:r>
            <w:r w:rsidRPr="00B46716">
              <w:t>September 28</w:t>
            </w:r>
          </w:p>
        </w:tc>
        <w:tc>
          <w:tcPr>
            <w:tcW w:w="8025" w:type="dxa"/>
            <w:gridSpan w:val="2"/>
            <w:shd w:val="clear" w:color="auto" w:fill="auto"/>
          </w:tcPr>
          <w:p w:rsidR="00B46716" w:rsidRPr="00B46716" w:rsidRDefault="00B46716" w:rsidP="00B46716">
            <w:pPr>
              <w:jc w:val="left"/>
            </w:pPr>
            <w:r w:rsidRPr="00B46716">
              <w:t>1 HR Classroom:  Ankle Sprains</w:t>
            </w:r>
            <w:r>
              <w:br/>
            </w:r>
            <w:r w:rsidRPr="00B46716">
              <w:t>3 HR Lab:  Ankle joint play assessment, ankle sprain lab exercise</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635"/>
        </w:trPr>
        <w:tc>
          <w:tcPr>
            <w:tcW w:w="2312" w:type="dxa"/>
            <w:shd w:val="clear" w:color="auto" w:fill="auto"/>
          </w:tcPr>
          <w:p w:rsidR="00B46716" w:rsidRPr="00B46716" w:rsidRDefault="00B46716" w:rsidP="00B46716">
            <w:pPr>
              <w:jc w:val="left"/>
              <w:rPr>
                <w:i/>
              </w:rPr>
            </w:pPr>
            <w:r w:rsidRPr="00B46716">
              <w:t>12</w:t>
            </w:r>
            <w:r>
              <w:br/>
            </w:r>
            <w:r w:rsidRPr="00B46716">
              <w:rPr>
                <w:i/>
              </w:rPr>
              <w:t>September 29</w:t>
            </w:r>
            <w:r>
              <w:rPr>
                <w:i/>
              </w:rPr>
              <w:br/>
            </w:r>
            <w:r w:rsidRPr="00B46716">
              <w:rPr>
                <w:i/>
              </w:rPr>
              <w:t>1pm-5pm</w:t>
            </w:r>
          </w:p>
        </w:tc>
        <w:tc>
          <w:tcPr>
            <w:tcW w:w="8025" w:type="dxa"/>
            <w:gridSpan w:val="2"/>
            <w:shd w:val="clear" w:color="auto" w:fill="auto"/>
          </w:tcPr>
          <w:p w:rsidR="00B46716" w:rsidRPr="00B46716" w:rsidRDefault="00B46716" w:rsidP="00B46716">
            <w:pPr>
              <w:jc w:val="left"/>
            </w:pPr>
            <w:r w:rsidRPr="00B46716">
              <w:t>1 HR Classroom:  Plantar Fasciitis</w:t>
            </w:r>
            <w:r>
              <w:br/>
            </w:r>
            <w:r w:rsidRPr="00B46716">
              <w:t>3 HR Lab: Plantar fasciitis lab exercise</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861"/>
        </w:trPr>
        <w:tc>
          <w:tcPr>
            <w:tcW w:w="2312" w:type="dxa"/>
            <w:shd w:val="clear" w:color="auto" w:fill="auto"/>
          </w:tcPr>
          <w:p w:rsidR="00B46716" w:rsidRPr="00B46716" w:rsidRDefault="00B46716" w:rsidP="00B46716">
            <w:pPr>
              <w:jc w:val="left"/>
            </w:pPr>
            <w:r w:rsidRPr="00B46716">
              <w:t>13</w:t>
            </w:r>
            <w:r>
              <w:br/>
            </w:r>
            <w:r w:rsidRPr="00B46716">
              <w:t>October 3</w:t>
            </w:r>
          </w:p>
        </w:tc>
        <w:tc>
          <w:tcPr>
            <w:tcW w:w="8025" w:type="dxa"/>
            <w:gridSpan w:val="2"/>
            <w:shd w:val="clear" w:color="auto" w:fill="auto"/>
          </w:tcPr>
          <w:p w:rsidR="00B46716" w:rsidRPr="00B46716" w:rsidRDefault="00B46716" w:rsidP="00B46716">
            <w:pPr>
              <w:jc w:val="left"/>
            </w:pPr>
            <w:r w:rsidRPr="00B46716">
              <w:t>1 HR Classroom:  Introduction to Manipulation Techniques</w:t>
            </w:r>
            <w:r>
              <w:br/>
            </w:r>
            <w:r w:rsidRPr="00B46716">
              <w:t xml:space="preserve">3HR Lab:  Ankle Joint Play assessment check offs, hip/ankle manipulation techniques.  </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426"/>
        </w:trPr>
        <w:tc>
          <w:tcPr>
            <w:tcW w:w="2312" w:type="dxa"/>
            <w:shd w:val="clear" w:color="auto" w:fill="auto"/>
          </w:tcPr>
          <w:p w:rsidR="00B46716" w:rsidRPr="00B46716" w:rsidRDefault="00B46716" w:rsidP="00B46716">
            <w:pPr>
              <w:jc w:val="left"/>
            </w:pPr>
            <w:r w:rsidRPr="00B46716">
              <w:t>14</w:t>
            </w:r>
            <w:r>
              <w:br/>
            </w:r>
            <w:r w:rsidRPr="00B46716">
              <w:t>October  5</w:t>
            </w:r>
          </w:p>
        </w:tc>
        <w:tc>
          <w:tcPr>
            <w:tcW w:w="8025" w:type="dxa"/>
            <w:gridSpan w:val="2"/>
            <w:shd w:val="clear" w:color="auto" w:fill="auto"/>
          </w:tcPr>
          <w:p w:rsidR="00B46716" w:rsidRPr="00B46716" w:rsidRDefault="00B46716" w:rsidP="00B46716">
            <w:pPr>
              <w:jc w:val="left"/>
            </w:pPr>
            <w:r w:rsidRPr="00B46716">
              <w:t>1 HR Classroom:  Concepts review</w:t>
            </w:r>
            <w:r>
              <w:br/>
            </w:r>
            <w:r w:rsidRPr="00B46716">
              <w:t>3 HR Lab:  Techniques review, mock practical</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635"/>
        </w:trPr>
        <w:tc>
          <w:tcPr>
            <w:tcW w:w="2312" w:type="dxa"/>
            <w:shd w:val="clear" w:color="auto" w:fill="auto"/>
          </w:tcPr>
          <w:p w:rsidR="00B46716" w:rsidRPr="00B46716" w:rsidRDefault="00B46716" w:rsidP="00B46716">
            <w:pPr>
              <w:jc w:val="left"/>
              <w:rPr>
                <w:i/>
              </w:rPr>
            </w:pPr>
            <w:r w:rsidRPr="00B46716">
              <w:t>15</w:t>
            </w:r>
            <w:r>
              <w:br/>
            </w:r>
            <w:r w:rsidRPr="00B46716">
              <w:rPr>
                <w:i/>
              </w:rPr>
              <w:t>October 6</w:t>
            </w:r>
            <w:r>
              <w:rPr>
                <w:i/>
              </w:rPr>
              <w:br/>
            </w:r>
            <w:r w:rsidRPr="00B46716">
              <w:rPr>
                <w:i/>
              </w:rPr>
              <w:t>1pm-5pm</w:t>
            </w:r>
          </w:p>
        </w:tc>
        <w:tc>
          <w:tcPr>
            <w:tcW w:w="8025" w:type="dxa"/>
            <w:gridSpan w:val="2"/>
            <w:shd w:val="clear" w:color="auto" w:fill="auto"/>
          </w:tcPr>
          <w:p w:rsidR="00B46716" w:rsidRPr="00B46716" w:rsidRDefault="00B46716" w:rsidP="00B46716">
            <w:pPr>
              <w:jc w:val="left"/>
            </w:pPr>
            <w:r w:rsidRPr="00B46716">
              <w:t>2 HR Classroom: Written Exam 1</w:t>
            </w:r>
            <w:r>
              <w:br/>
            </w:r>
            <w:r w:rsidRPr="00B46716">
              <w:t>2 HR Lab: open lab practice</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426"/>
        </w:trPr>
        <w:tc>
          <w:tcPr>
            <w:tcW w:w="2312" w:type="dxa"/>
            <w:shd w:val="clear" w:color="auto" w:fill="auto"/>
          </w:tcPr>
          <w:p w:rsidR="00B46716" w:rsidRPr="00B46716" w:rsidRDefault="00B46716" w:rsidP="00B46716">
            <w:pPr>
              <w:jc w:val="left"/>
            </w:pPr>
            <w:r w:rsidRPr="00B46716">
              <w:t>16</w:t>
            </w:r>
            <w:r>
              <w:br/>
            </w:r>
            <w:r w:rsidRPr="00B46716">
              <w:t>October 10</w:t>
            </w:r>
          </w:p>
        </w:tc>
        <w:tc>
          <w:tcPr>
            <w:tcW w:w="8025" w:type="dxa"/>
            <w:gridSpan w:val="2"/>
            <w:shd w:val="clear" w:color="auto" w:fill="auto"/>
          </w:tcPr>
          <w:p w:rsidR="00B46716" w:rsidRPr="00B46716" w:rsidRDefault="00B46716" w:rsidP="00B46716">
            <w:pPr>
              <w:jc w:val="left"/>
            </w:pPr>
            <w:r w:rsidRPr="00B46716">
              <w:t xml:space="preserve"> 4 HR Lab: Practical Exam 1</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426"/>
        </w:trPr>
        <w:tc>
          <w:tcPr>
            <w:tcW w:w="2312" w:type="dxa"/>
            <w:shd w:val="clear" w:color="auto" w:fill="auto"/>
          </w:tcPr>
          <w:p w:rsidR="00B46716" w:rsidRPr="00B46716" w:rsidRDefault="00B46716" w:rsidP="00B46716">
            <w:pPr>
              <w:jc w:val="left"/>
            </w:pPr>
            <w:r w:rsidRPr="00B46716">
              <w:t>17</w:t>
            </w:r>
            <w:r>
              <w:br/>
            </w:r>
            <w:r w:rsidRPr="00B46716">
              <w:t>October 12</w:t>
            </w:r>
          </w:p>
        </w:tc>
        <w:tc>
          <w:tcPr>
            <w:tcW w:w="8025" w:type="dxa"/>
            <w:gridSpan w:val="2"/>
            <w:shd w:val="clear" w:color="auto" w:fill="auto"/>
          </w:tcPr>
          <w:p w:rsidR="00B46716" w:rsidRPr="00B46716" w:rsidRDefault="00B46716" w:rsidP="00B46716">
            <w:pPr>
              <w:jc w:val="left"/>
            </w:pPr>
            <w:r w:rsidRPr="00B46716">
              <w:t>4 HR Lab: Practical Exam 1</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1070"/>
        </w:trPr>
        <w:tc>
          <w:tcPr>
            <w:tcW w:w="2312" w:type="dxa"/>
            <w:shd w:val="clear" w:color="auto" w:fill="auto"/>
          </w:tcPr>
          <w:p w:rsidR="00B46716" w:rsidRPr="00B46716" w:rsidRDefault="00B46716" w:rsidP="00B46716">
            <w:pPr>
              <w:jc w:val="left"/>
            </w:pPr>
            <w:r w:rsidRPr="00B46716">
              <w:lastRenderedPageBreak/>
              <w:t>18</w:t>
            </w:r>
            <w:r>
              <w:br/>
            </w:r>
            <w:r w:rsidRPr="00B46716">
              <w:t>October 17</w:t>
            </w:r>
          </w:p>
        </w:tc>
        <w:tc>
          <w:tcPr>
            <w:tcW w:w="8025" w:type="dxa"/>
            <w:gridSpan w:val="2"/>
            <w:shd w:val="clear" w:color="auto" w:fill="auto"/>
          </w:tcPr>
          <w:p w:rsidR="00B46716" w:rsidRPr="00B46716" w:rsidRDefault="00B46716" w:rsidP="00500C85">
            <w:pPr>
              <w:jc w:val="left"/>
            </w:pPr>
            <w:r w:rsidRPr="00B46716">
              <w:t>1 HR Classroom:  Upper Quarter Examination and Evaluation</w:t>
            </w:r>
            <w:r w:rsidR="00500C85">
              <w:br/>
            </w:r>
            <w:r w:rsidRPr="00B46716">
              <w:t>3 HR Lab:  Cervical screen, upper quarter observation and inspection, upper quarter neurological screen</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644"/>
        </w:trPr>
        <w:tc>
          <w:tcPr>
            <w:tcW w:w="2312" w:type="dxa"/>
            <w:shd w:val="clear" w:color="auto" w:fill="auto"/>
          </w:tcPr>
          <w:p w:rsidR="00B46716" w:rsidRPr="00B46716" w:rsidRDefault="00B46716" w:rsidP="00B46716">
            <w:pPr>
              <w:jc w:val="left"/>
            </w:pPr>
            <w:r w:rsidRPr="00B46716">
              <w:t>19</w:t>
            </w:r>
            <w:r>
              <w:br/>
            </w:r>
            <w:r w:rsidRPr="00B46716">
              <w:t>October 19</w:t>
            </w:r>
          </w:p>
        </w:tc>
        <w:tc>
          <w:tcPr>
            <w:tcW w:w="8025" w:type="dxa"/>
            <w:gridSpan w:val="2"/>
            <w:shd w:val="clear" w:color="auto" w:fill="auto"/>
          </w:tcPr>
          <w:p w:rsidR="00B46716" w:rsidRPr="00B46716" w:rsidRDefault="00B46716" w:rsidP="00500C85">
            <w:pPr>
              <w:jc w:val="left"/>
            </w:pPr>
            <w:r w:rsidRPr="00B46716">
              <w:t>1 HR Classroom:  Shoulder Impingement</w:t>
            </w:r>
            <w:r w:rsidR="00500C85">
              <w:br/>
            </w:r>
            <w:r w:rsidRPr="00B46716">
              <w:t>3 HR Lab:  Shoulder joint play assessment, Shoulder A/P/R</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426"/>
        </w:trPr>
        <w:tc>
          <w:tcPr>
            <w:tcW w:w="2312" w:type="dxa"/>
            <w:shd w:val="clear" w:color="auto" w:fill="auto"/>
          </w:tcPr>
          <w:p w:rsidR="00B46716" w:rsidRPr="00B46716" w:rsidRDefault="00B46716" w:rsidP="00B46716">
            <w:pPr>
              <w:jc w:val="left"/>
            </w:pPr>
            <w:r w:rsidRPr="00B46716">
              <w:t>20</w:t>
            </w:r>
            <w:r>
              <w:br/>
            </w:r>
            <w:r w:rsidRPr="00B46716">
              <w:t>October 24</w:t>
            </w:r>
          </w:p>
        </w:tc>
        <w:tc>
          <w:tcPr>
            <w:tcW w:w="8025" w:type="dxa"/>
            <w:gridSpan w:val="2"/>
            <w:shd w:val="clear" w:color="auto" w:fill="auto"/>
          </w:tcPr>
          <w:p w:rsidR="00B46716" w:rsidRPr="00B46716" w:rsidRDefault="00B46716" w:rsidP="00500C85">
            <w:pPr>
              <w:jc w:val="left"/>
            </w:pPr>
            <w:r w:rsidRPr="00B46716">
              <w:t>1 HR Classroom:  Rotator Cuff Tear</w:t>
            </w:r>
            <w:r w:rsidR="00500C85">
              <w:br/>
            </w:r>
            <w:r w:rsidRPr="00B46716">
              <w:t>3 HR Lab:  Shoulder joint play assessment continued, Rotator cuff tear lab exercise</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644"/>
        </w:trPr>
        <w:tc>
          <w:tcPr>
            <w:tcW w:w="2312" w:type="dxa"/>
            <w:shd w:val="clear" w:color="auto" w:fill="auto"/>
          </w:tcPr>
          <w:p w:rsidR="00B46716" w:rsidRPr="00B46716" w:rsidRDefault="00B46716" w:rsidP="00B46716">
            <w:pPr>
              <w:jc w:val="left"/>
            </w:pPr>
            <w:r w:rsidRPr="00B46716">
              <w:t>21</w:t>
            </w:r>
            <w:r>
              <w:br/>
            </w:r>
            <w:r w:rsidRPr="00B46716">
              <w:t>October 26</w:t>
            </w:r>
          </w:p>
        </w:tc>
        <w:tc>
          <w:tcPr>
            <w:tcW w:w="8025" w:type="dxa"/>
            <w:gridSpan w:val="2"/>
            <w:shd w:val="clear" w:color="auto" w:fill="auto"/>
          </w:tcPr>
          <w:p w:rsidR="00B46716" w:rsidRPr="00B46716" w:rsidRDefault="00B46716" w:rsidP="00500C85">
            <w:pPr>
              <w:jc w:val="left"/>
            </w:pPr>
            <w:r w:rsidRPr="00B46716">
              <w:t>1 HR Classroom:  Shoulder Instability</w:t>
            </w:r>
            <w:r w:rsidR="00500C85">
              <w:br/>
            </w:r>
            <w:r w:rsidRPr="00B46716">
              <w:t>3 HR Lab: Shoulder joint play assessment continued, Shoulder Instability lab exercise</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644"/>
        </w:trPr>
        <w:tc>
          <w:tcPr>
            <w:tcW w:w="2312" w:type="dxa"/>
            <w:shd w:val="clear" w:color="auto" w:fill="auto"/>
          </w:tcPr>
          <w:p w:rsidR="00B46716" w:rsidRPr="00B46716" w:rsidRDefault="00B46716" w:rsidP="00B46716">
            <w:pPr>
              <w:jc w:val="left"/>
            </w:pPr>
            <w:r w:rsidRPr="00B46716">
              <w:t>22</w:t>
            </w:r>
            <w:r>
              <w:br/>
            </w:r>
            <w:r w:rsidRPr="00B46716">
              <w:t>October 31</w:t>
            </w:r>
          </w:p>
        </w:tc>
        <w:tc>
          <w:tcPr>
            <w:tcW w:w="8025" w:type="dxa"/>
            <w:gridSpan w:val="2"/>
            <w:shd w:val="clear" w:color="auto" w:fill="auto"/>
          </w:tcPr>
          <w:p w:rsidR="00B46716" w:rsidRPr="00B46716" w:rsidRDefault="00B46716" w:rsidP="00500C85">
            <w:pPr>
              <w:jc w:val="left"/>
            </w:pPr>
            <w:r w:rsidRPr="00B46716">
              <w:t>1 HR Classroom:  Adhesive Capsulitis</w:t>
            </w:r>
            <w:r w:rsidR="00500C85">
              <w:br/>
            </w:r>
            <w:r w:rsidRPr="00B46716">
              <w:t>3 HR Lab:  Adhesive capsulitis lab exercise, shoulder joint play assessment check offs,</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635"/>
        </w:trPr>
        <w:tc>
          <w:tcPr>
            <w:tcW w:w="2312" w:type="dxa"/>
            <w:shd w:val="clear" w:color="auto" w:fill="auto"/>
          </w:tcPr>
          <w:p w:rsidR="00B46716" w:rsidRPr="00B46716" w:rsidRDefault="00B46716" w:rsidP="00B46716">
            <w:pPr>
              <w:jc w:val="left"/>
            </w:pPr>
            <w:r w:rsidRPr="00B46716">
              <w:t>23</w:t>
            </w:r>
            <w:r>
              <w:br/>
            </w:r>
            <w:r w:rsidRPr="00B46716">
              <w:t>November 2</w:t>
            </w:r>
          </w:p>
        </w:tc>
        <w:tc>
          <w:tcPr>
            <w:tcW w:w="8025" w:type="dxa"/>
            <w:gridSpan w:val="2"/>
            <w:shd w:val="clear" w:color="auto" w:fill="auto"/>
          </w:tcPr>
          <w:p w:rsidR="00B46716" w:rsidRPr="00B46716" w:rsidRDefault="00B46716" w:rsidP="00500C85">
            <w:pPr>
              <w:jc w:val="left"/>
            </w:pPr>
            <w:r w:rsidRPr="00B46716">
              <w:t>1 HR Classroom:  Shoulder Pathology Comparison</w:t>
            </w:r>
            <w:r w:rsidR="00500C85">
              <w:br/>
            </w:r>
            <w:r w:rsidRPr="00B46716">
              <w:t>3 HR Lab:  Shoulder pathology comparison lab exercise</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852"/>
        </w:trPr>
        <w:tc>
          <w:tcPr>
            <w:tcW w:w="2312" w:type="dxa"/>
            <w:shd w:val="clear" w:color="auto" w:fill="auto"/>
          </w:tcPr>
          <w:p w:rsidR="00B46716" w:rsidRPr="00B46716" w:rsidRDefault="00B46716" w:rsidP="00B46716">
            <w:pPr>
              <w:jc w:val="left"/>
            </w:pPr>
            <w:r w:rsidRPr="00B46716">
              <w:t>24</w:t>
            </w:r>
            <w:r>
              <w:br/>
            </w:r>
            <w:r w:rsidRPr="00B46716">
              <w:t>November 7</w:t>
            </w:r>
          </w:p>
        </w:tc>
        <w:tc>
          <w:tcPr>
            <w:tcW w:w="8025" w:type="dxa"/>
            <w:gridSpan w:val="2"/>
            <w:shd w:val="clear" w:color="auto" w:fill="auto"/>
          </w:tcPr>
          <w:p w:rsidR="00B46716" w:rsidRPr="00B46716" w:rsidRDefault="00B46716" w:rsidP="00500C85">
            <w:pPr>
              <w:jc w:val="left"/>
            </w:pPr>
            <w:r w:rsidRPr="00B46716">
              <w:t>1HR Classroom:  Shoulder Review</w:t>
            </w:r>
            <w:r w:rsidR="00500C85">
              <w:br/>
            </w:r>
            <w:r w:rsidRPr="00B46716">
              <w:t>3HR Lab:  Shoulder pathology comparison lab exercise continued, special tests and palpation exercise</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426"/>
        </w:trPr>
        <w:tc>
          <w:tcPr>
            <w:tcW w:w="2312" w:type="dxa"/>
            <w:shd w:val="clear" w:color="auto" w:fill="auto"/>
          </w:tcPr>
          <w:p w:rsidR="00B46716" w:rsidRPr="00B46716" w:rsidRDefault="00B46716" w:rsidP="00B46716">
            <w:pPr>
              <w:jc w:val="left"/>
            </w:pPr>
            <w:r w:rsidRPr="00B46716">
              <w:t>25</w:t>
            </w:r>
            <w:r>
              <w:br/>
            </w:r>
            <w:r w:rsidRPr="00B46716">
              <w:t>November 9</w:t>
            </w:r>
          </w:p>
        </w:tc>
        <w:tc>
          <w:tcPr>
            <w:tcW w:w="8025" w:type="dxa"/>
            <w:gridSpan w:val="2"/>
            <w:shd w:val="clear" w:color="auto" w:fill="auto"/>
          </w:tcPr>
          <w:p w:rsidR="00B46716" w:rsidRPr="00B46716" w:rsidRDefault="00B46716" w:rsidP="00500C85">
            <w:pPr>
              <w:jc w:val="left"/>
            </w:pPr>
            <w:r w:rsidRPr="00B46716">
              <w:t>1 HR Classroom:  Thoracic Outlet Syndrome (TOS)</w:t>
            </w:r>
            <w:r w:rsidR="00500C85">
              <w:br/>
            </w:r>
            <w:r w:rsidRPr="00B46716">
              <w:t>3 HR Lab:  TOS and special test lab exercise</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861"/>
        </w:trPr>
        <w:tc>
          <w:tcPr>
            <w:tcW w:w="2312" w:type="dxa"/>
            <w:shd w:val="clear" w:color="auto" w:fill="auto"/>
          </w:tcPr>
          <w:p w:rsidR="00B46716" w:rsidRPr="00B46716" w:rsidRDefault="00B46716" w:rsidP="00B46716">
            <w:pPr>
              <w:jc w:val="left"/>
            </w:pPr>
            <w:r w:rsidRPr="00B46716">
              <w:t>26</w:t>
            </w:r>
            <w:r>
              <w:br/>
            </w:r>
            <w:r w:rsidRPr="00B46716">
              <w:t>November 14</w:t>
            </w:r>
          </w:p>
        </w:tc>
        <w:tc>
          <w:tcPr>
            <w:tcW w:w="8025" w:type="dxa"/>
            <w:gridSpan w:val="2"/>
            <w:shd w:val="clear" w:color="auto" w:fill="auto"/>
          </w:tcPr>
          <w:p w:rsidR="00B46716" w:rsidRPr="00B46716" w:rsidRDefault="00B46716" w:rsidP="00500C85">
            <w:pPr>
              <w:jc w:val="left"/>
            </w:pPr>
            <w:r w:rsidRPr="00B46716">
              <w:t>1 HR Classroom:  Lateral Epicondylitis</w:t>
            </w:r>
            <w:r w:rsidR="00500C85">
              <w:br/>
            </w:r>
            <w:r w:rsidRPr="00B46716">
              <w:t>3 HR Lab: Elbow joint play assessment, Lateral epicondylitis and special test lab exercise, elbow palpation</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852"/>
        </w:trPr>
        <w:tc>
          <w:tcPr>
            <w:tcW w:w="2312" w:type="dxa"/>
            <w:shd w:val="clear" w:color="auto" w:fill="auto"/>
          </w:tcPr>
          <w:p w:rsidR="00B46716" w:rsidRPr="00B46716" w:rsidRDefault="00B46716" w:rsidP="00B46716">
            <w:pPr>
              <w:jc w:val="left"/>
            </w:pPr>
            <w:r w:rsidRPr="00B46716">
              <w:t>27</w:t>
            </w:r>
            <w:r>
              <w:br/>
            </w:r>
            <w:r w:rsidRPr="00B46716">
              <w:t>November 16</w:t>
            </w:r>
          </w:p>
        </w:tc>
        <w:tc>
          <w:tcPr>
            <w:tcW w:w="8025" w:type="dxa"/>
            <w:gridSpan w:val="2"/>
            <w:shd w:val="clear" w:color="auto" w:fill="auto"/>
          </w:tcPr>
          <w:p w:rsidR="00B46716" w:rsidRPr="00B46716" w:rsidRDefault="00B46716" w:rsidP="00500C85">
            <w:pPr>
              <w:jc w:val="left"/>
            </w:pPr>
            <w:r w:rsidRPr="00B46716">
              <w:t>1 HR Classroom:  Nerve Entrapments of the Elbow and Forearm</w:t>
            </w:r>
            <w:r w:rsidR="00500C85">
              <w:br/>
            </w:r>
            <w:r w:rsidRPr="00B46716">
              <w:t>3 HR Lab:  Nerve Entrapments and neural tension testing lab exercise, elbow joint play check offs</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635"/>
        </w:trPr>
        <w:tc>
          <w:tcPr>
            <w:tcW w:w="2312" w:type="dxa"/>
            <w:shd w:val="clear" w:color="auto" w:fill="auto"/>
          </w:tcPr>
          <w:p w:rsidR="00B46716" w:rsidRPr="00B46716" w:rsidRDefault="00B46716" w:rsidP="00B46716">
            <w:pPr>
              <w:jc w:val="left"/>
            </w:pPr>
            <w:r w:rsidRPr="00B46716">
              <w:t>28</w:t>
            </w:r>
          </w:p>
          <w:p w:rsidR="00B46716" w:rsidRPr="00B46716" w:rsidRDefault="00B46716" w:rsidP="00B46716">
            <w:pPr>
              <w:jc w:val="left"/>
            </w:pPr>
            <w:r w:rsidRPr="00B46716">
              <w:t>November 21</w:t>
            </w:r>
          </w:p>
        </w:tc>
        <w:tc>
          <w:tcPr>
            <w:tcW w:w="8025" w:type="dxa"/>
            <w:gridSpan w:val="2"/>
            <w:shd w:val="clear" w:color="auto" w:fill="auto"/>
          </w:tcPr>
          <w:p w:rsidR="00B46716" w:rsidRPr="00B46716" w:rsidRDefault="00B46716" w:rsidP="00500C85">
            <w:pPr>
              <w:jc w:val="left"/>
            </w:pPr>
            <w:r w:rsidRPr="00B46716">
              <w:t>1 HR Classroom:  Carpal Tunnel Syndrome</w:t>
            </w:r>
            <w:r w:rsidR="00500C85">
              <w:br/>
            </w:r>
            <w:r w:rsidRPr="00B46716">
              <w:t>3 HR Lab: Wrist joint play assessment, CTS lab exercise</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644"/>
        </w:trPr>
        <w:tc>
          <w:tcPr>
            <w:tcW w:w="2312" w:type="dxa"/>
            <w:shd w:val="clear" w:color="auto" w:fill="auto"/>
          </w:tcPr>
          <w:p w:rsidR="00B46716" w:rsidRPr="00B46716" w:rsidRDefault="00B46716" w:rsidP="00B46716">
            <w:pPr>
              <w:jc w:val="left"/>
            </w:pPr>
            <w:r w:rsidRPr="00B46716">
              <w:t>29</w:t>
            </w:r>
            <w:r>
              <w:br/>
            </w:r>
            <w:r w:rsidRPr="00B46716">
              <w:t>November 28</w:t>
            </w:r>
          </w:p>
        </w:tc>
        <w:tc>
          <w:tcPr>
            <w:tcW w:w="8025" w:type="dxa"/>
            <w:gridSpan w:val="2"/>
            <w:shd w:val="clear" w:color="auto" w:fill="auto"/>
          </w:tcPr>
          <w:p w:rsidR="00B46716" w:rsidRPr="00B46716" w:rsidRDefault="00B46716" w:rsidP="00500C85">
            <w:pPr>
              <w:jc w:val="left"/>
            </w:pPr>
            <w:r w:rsidRPr="00B46716">
              <w:t>1 HR Classroom:  Review, special topics</w:t>
            </w:r>
            <w:r w:rsidR="00500C85">
              <w:br/>
            </w:r>
            <w:r w:rsidRPr="00B46716">
              <w:t>3 HR Lab:  Manipulation techniques of the wrist, wrist joint play assessment check offs</w:t>
            </w:r>
          </w:p>
        </w:tc>
      </w:tr>
      <w:tr w:rsidR="00B46716" w:rsidRPr="00B46716" w:rsidTr="00A2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426"/>
        </w:trPr>
        <w:tc>
          <w:tcPr>
            <w:tcW w:w="2312" w:type="dxa"/>
            <w:shd w:val="clear" w:color="auto" w:fill="auto"/>
          </w:tcPr>
          <w:p w:rsidR="00B46716" w:rsidRPr="00B46716" w:rsidRDefault="00B46716" w:rsidP="00B46716">
            <w:pPr>
              <w:jc w:val="left"/>
            </w:pPr>
            <w:r w:rsidRPr="00B46716">
              <w:t>30</w:t>
            </w:r>
            <w:r>
              <w:br/>
            </w:r>
            <w:r w:rsidRPr="00B46716">
              <w:t>November 30</w:t>
            </w:r>
          </w:p>
        </w:tc>
        <w:tc>
          <w:tcPr>
            <w:tcW w:w="8025" w:type="dxa"/>
            <w:gridSpan w:val="2"/>
            <w:shd w:val="clear" w:color="auto" w:fill="auto"/>
          </w:tcPr>
          <w:p w:rsidR="00B46716" w:rsidRPr="00B46716" w:rsidRDefault="00B46716" w:rsidP="00500C85">
            <w:pPr>
              <w:jc w:val="left"/>
            </w:pPr>
            <w:r w:rsidRPr="00B46716">
              <w:t>1 HR Classroom:  Concepts review</w:t>
            </w:r>
            <w:r w:rsidR="00500C85">
              <w:br/>
            </w:r>
            <w:r w:rsidRPr="00B46716">
              <w:t>3 HR Lab:  Techniques review</w:t>
            </w:r>
          </w:p>
        </w:tc>
      </w:tr>
      <w:tr w:rsidR="00B46716" w:rsidRPr="00B46716" w:rsidTr="00500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1" w:type="dxa"/>
          <w:trHeight w:val="638"/>
        </w:trPr>
        <w:tc>
          <w:tcPr>
            <w:tcW w:w="2312" w:type="dxa"/>
            <w:shd w:val="clear" w:color="auto" w:fill="auto"/>
          </w:tcPr>
          <w:p w:rsidR="00B46716" w:rsidRPr="00B46716" w:rsidRDefault="00B46716" w:rsidP="00B46716">
            <w:pPr>
              <w:jc w:val="left"/>
            </w:pPr>
            <w:r w:rsidRPr="00B46716">
              <w:t>December 4 through December 7 Final Exams</w:t>
            </w:r>
          </w:p>
        </w:tc>
        <w:tc>
          <w:tcPr>
            <w:tcW w:w="8025" w:type="dxa"/>
            <w:gridSpan w:val="2"/>
            <w:shd w:val="clear" w:color="auto" w:fill="auto"/>
          </w:tcPr>
          <w:p w:rsidR="00B46716" w:rsidRPr="00B46716" w:rsidRDefault="00B46716" w:rsidP="00500C85">
            <w:pPr>
              <w:jc w:val="left"/>
            </w:pPr>
            <w:r w:rsidRPr="00B46716">
              <w:t>Final Written Exam Monday 9:00-12:00</w:t>
            </w:r>
            <w:r w:rsidR="00500C85">
              <w:br/>
            </w:r>
            <w:r w:rsidRPr="00B46716">
              <w:t xml:space="preserve">Final Practical Exam T/Th 8:00-12:00 </w:t>
            </w:r>
          </w:p>
        </w:tc>
      </w:tr>
      <w:bookmarkEnd w:id="12"/>
    </w:tbl>
    <w:p w:rsidR="00B46716" w:rsidRPr="00B46716" w:rsidRDefault="00B46716" w:rsidP="00B46716">
      <w:pPr>
        <w:jc w:val="left"/>
      </w:pPr>
    </w:p>
    <w:p w:rsidR="00B46716" w:rsidRDefault="00B46716" w:rsidP="00E26181">
      <w:pPr>
        <w:jc w:val="left"/>
      </w:pPr>
    </w:p>
    <w:sectPr w:rsidR="00B46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64A"/>
    <w:multiLevelType w:val="hybridMultilevel"/>
    <w:tmpl w:val="D6C6E330"/>
    <w:lvl w:ilvl="0" w:tplc="C36EF52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613E2"/>
    <w:multiLevelType w:val="hybridMultilevel"/>
    <w:tmpl w:val="6466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66E9F"/>
    <w:multiLevelType w:val="hybridMultilevel"/>
    <w:tmpl w:val="28A6B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51809"/>
    <w:multiLevelType w:val="hybridMultilevel"/>
    <w:tmpl w:val="855C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91"/>
    <w:rsid w:val="0001004F"/>
    <w:rsid w:val="00077E9E"/>
    <w:rsid w:val="00313B4D"/>
    <w:rsid w:val="00322481"/>
    <w:rsid w:val="0036385A"/>
    <w:rsid w:val="00500C85"/>
    <w:rsid w:val="0054778E"/>
    <w:rsid w:val="00560BCC"/>
    <w:rsid w:val="00594E98"/>
    <w:rsid w:val="005B621C"/>
    <w:rsid w:val="005E6EDD"/>
    <w:rsid w:val="00662D72"/>
    <w:rsid w:val="006F687A"/>
    <w:rsid w:val="00757BA3"/>
    <w:rsid w:val="00816891"/>
    <w:rsid w:val="008524D0"/>
    <w:rsid w:val="008A2B2F"/>
    <w:rsid w:val="00916CEA"/>
    <w:rsid w:val="00965094"/>
    <w:rsid w:val="00A14B60"/>
    <w:rsid w:val="00A32984"/>
    <w:rsid w:val="00B46716"/>
    <w:rsid w:val="00B744D7"/>
    <w:rsid w:val="00CC7913"/>
    <w:rsid w:val="00E11CE7"/>
    <w:rsid w:val="00E26181"/>
    <w:rsid w:val="00E91447"/>
    <w:rsid w:val="00FA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63A5"/>
  <w15:chartTrackingRefBased/>
  <w15:docId w15:val="{032FFB36-FCDC-4BA1-990C-5D016466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87A"/>
  </w:style>
  <w:style w:type="paragraph" w:styleId="Heading1">
    <w:name w:val="heading 1"/>
    <w:basedOn w:val="Normal"/>
    <w:next w:val="Normal"/>
    <w:link w:val="Heading1Char"/>
    <w:uiPriority w:val="9"/>
    <w:qFormat/>
    <w:rsid w:val="006F687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F687A"/>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F687A"/>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F687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F687A"/>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6F687A"/>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6F687A"/>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6F687A"/>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6F687A"/>
    <w:pPr>
      <w:spacing w:after="0"/>
      <w:jc w:val="left"/>
      <w:outlineLvl w:val="8"/>
    </w:pPr>
    <w:rPr>
      <w:b/>
      <w:bCs/>
      <w:i/>
      <w:iCs/>
      <w:smallCaps/>
      <w:color w:val="984806"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F687A"/>
    <w:rPr>
      <w:b/>
      <w:bCs/>
      <w:color w:val="F79646" w:themeColor="accent6"/>
    </w:rPr>
  </w:style>
  <w:style w:type="character" w:customStyle="1" w:styleId="Heading1Char">
    <w:name w:val="Heading 1 Char"/>
    <w:basedOn w:val="DefaultParagraphFont"/>
    <w:link w:val="Heading1"/>
    <w:uiPriority w:val="9"/>
    <w:rsid w:val="006F687A"/>
    <w:rPr>
      <w:smallCaps/>
      <w:spacing w:val="5"/>
      <w:sz w:val="32"/>
      <w:szCs w:val="32"/>
    </w:rPr>
  </w:style>
  <w:style w:type="character" w:customStyle="1" w:styleId="Heading2Char">
    <w:name w:val="Heading 2 Char"/>
    <w:basedOn w:val="DefaultParagraphFont"/>
    <w:link w:val="Heading2"/>
    <w:uiPriority w:val="9"/>
    <w:rsid w:val="006F687A"/>
    <w:rPr>
      <w:smallCaps/>
      <w:spacing w:val="5"/>
      <w:sz w:val="28"/>
      <w:szCs w:val="28"/>
    </w:rPr>
  </w:style>
  <w:style w:type="character" w:customStyle="1" w:styleId="Heading3Char">
    <w:name w:val="Heading 3 Char"/>
    <w:basedOn w:val="DefaultParagraphFont"/>
    <w:link w:val="Heading3"/>
    <w:uiPriority w:val="9"/>
    <w:rsid w:val="006F687A"/>
    <w:rPr>
      <w:smallCaps/>
      <w:spacing w:val="5"/>
      <w:sz w:val="24"/>
      <w:szCs w:val="24"/>
    </w:rPr>
  </w:style>
  <w:style w:type="character" w:customStyle="1" w:styleId="Heading4Char">
    <w:name w:val="Heading 4 Char"/>
    <w:basedOn w:val="DefaultParagraphFont"/>
    <w:link w:val="Heading4"/>
    <w:uiPriority w:val="9"/>
    <w:rsid w:val="006F687A"/>
    <w:rPr>
      <w:i/>
      <w:iCs/>
      <w:smallCaps/>
      <w:spacing w:val="10"/>
      <w:sz w:val="22"/>
      <w:szCs w:val="22"/>
    </w:rPr>
  </w:style>
  <w:style w:type="character" w:customStyle="1" w:styleId="Heading5Char">
    <w:name w:val="Heading 5 Char"/>
    <w:basedOn w:val="DefaultParagraphFont"/>
    <w:link w:val="Heading5"/>
    <w:uiPriority w:val="9"/>
    <w:semiHidden/>
    <w:rsid w:val="006F687A"/>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6F687A"/>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6F687A"/>
    <w:rPr>
      <w:b/>
      <w:bCs/>
      <w:smallCaps/>
      <w:color w:val="F79646" w:themeColor="accent6"/>
      <w:spacing w:val="10"/>
    </w:rPr>
  </w:style>
  <w:style w:type="character" w:customStyle="1" w:styleId="Heading8Char">
    <w:name w:val="Heading 8 Char"/>
    <w:basedOn w:val="DefaultParagraphFont"/>
    <w:link w:val="Heading8"/>
    <w:uiPriority w:val="9"/>
    <w:semiHidden/>
    <w:rsid w:val="006F687A"/>
    <w:rPr>
      <w:b/>
      <w:bCs/>
      <w:i/>
      <w:iCs/>
      <w:smallCaps/>
      <w:color w:val="E36C0A" w:themeColor="accent6" w:themeShade="BF"/>
    </w:rPr>
  </w:style>
  <w:style w:type="character" w:customStyle="1" w:styleId="Heading9Char">
    <w:name w:val="Heading 9 Char"/>
    <w:basedOn w:val="DefaultParagraphFont"/>
    <w:link w:val="Heading9"/>
    <w:uiPriority w:val="9"/>
    <w:semiHidden/>
    <w:rsid w:val="006F687A"/>
    <w:rPr>
      <w:b/>
      <w:bCs/>
      <w:i/>
      <w:iCs/>
      <w:smallCaps/>
      <w:color w:val="984806" w:themeColor="accent6" w:themeShade="80"/>
    </w:rPr>
  </w:style>
  <w:style w:type="paragraph" w:styleId="Caption">
    <w:name w:val="caption"/>
    <w:basedOn w:val="Normal"/>
    <w:next w:val="Normal"/>
    <w:uiPriority w:val="35"/>
    <w:semiHidden/>
    <w:unhideWhenUsed/>
    <w:qFormat/>
    <w:rsid w:val="006F687A"/>
    <w:rPr>
      <w:b/>
      <w:bCs/>
      <w:caps/>
      <w:sz w:val="16"/>
      <w:szCs w:val="16"/>
    </w:rPr>
  </w:style>
  <w:style w:type="paragraph" w:styleId="Title">
    <w:name w:val="Title"/>
    <w:basedOn w:val="Normal"/>
    <w:next w:val="Normal"/>
    <w:link w:val="TitleChar"/>
    <w:uiPriority w:val="10"/>
    <w:qFormat/>
    <w:rsid w:val="006F687A"/>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F687A"/>
    <w:rPr>
      <w:smallCaps/>
      <w:color w:val="262626" w:themeColor="text1" w:themeTint="D9"/>
      <w:sz w:val="52"/>
      <w:szCs w:val="52"/>
    </w:rPr>
  </w:style>
  <w:style w:type="paragraph" w:styleId="Subtitle">
    <w:name w:val="Subtitle"/>
    <w:basedOn w:val="Normal"/>
    <w:next w:val="Normal"/>
    <w:link w:val="SubtitleChar"/>
    <w:uiPriority w:val="11"/>
    <w:qFormat/>
    <w:rsid w:val="006F687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687A"/>
    <w:rPr>
      <w:rFonts w:asciiTheme="majorHAnsi" w:eastAsiaTheme="majorEastAsia" w:hAnsiTheme="majorHAnsi" w:cstheme="majorBidi"/>
    </w:rPr>
  </w:style>
  <w:style w:type="character" w:styleId="Emphasis">
    <w:name w:val="Emphasis"/>
    <w:uiPriority w:val="20"/>
    <w:qFormat/>
    <w:rsid w:val="006F687A"/>
    <w:rPr>
      <w:b/>
      <w:bCs/>
      <w:i/>
      <w:iCs/>
      <w:spacing w:val="10"/>
    </w:rPr>
  </w:style>
  <w:style w:type="paragraph" w:styleId="NoSpacing">
    <w:name w:val="No Spacing"/>
    <w:uiPriority w:val="1"/>
    <w:qFormat/>
    <w:rsid w:val="006F687A"/>
    <w:pPr>
      <w:spacing w:after="0" w:line="240" w:lineRule="auto"/>
    </w:pPr>
  </w:style>
  <w:style w:type="paragraph" w:styleId="Quote">
    <w:name w:val="Quote"/>
    <w:basedOn w:val="Normal"/>
    <w:next w:val="Normal"/>
    <w:link w:val="QuoteChar"/>
    <w:uiPriority w:val="29"/>
    <w:qFormat/>
    <w:rsid w:val="006F687A"/>
    <w:rPr>
      <w:i/>
      <w:iCs/>
    </w:rPr>
  </w:style>
  <w:style w:type="character" w:customStyle="1" w:styleId="QuoteChar">
    <w:name w:val="Quote Char"/>
    <w:basedOn w:val="DefaultParagraphFont"/>
    <w:link w:val="Quote"/>
    <w:uiPriority w:val="29"/>
    <w:rsid w:val="006F687A"/>
    <w:rPr>
      <w:i/>
      <w:iCs/>
    </w:rPr>
  </w:style>
  <w:style w:type="paragraph" w:styleId="IntenseQuote">
    <w:name w:val="Intense Quote"/>
    <w:basedOn w:val="Normal"/>
    <w:next w:val="Normal"/>
    <w:link w:val="IntenseQuoteChar"/>
    <w:uiPriority w:val="30"/>
    <w:qFormat/>
    <w:rsid w:val="006F687A"/>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F687A"/>
    <w:rPr>
      <w:b/>
      <w:bCs/>
      <w:i/>
      <w:iCs/>
    </w:rPr>
  </w:style>
  <w:style w:type="character" w:styleId="SubtleEmphasis">
    <w:name w:val="Subtle Emphasis"/>
    <w:uiPriority w:val="19"/>
    <w:qFormat/>
    <w:rsid w:val="006F687A"/>
    <w:rPr>
      <w:i/>
      <w:iCs/>
    </w:rPr>
  </w:style>
  <w:style w:type="character" w:styleId="IntenseEmphasis">
    <w:name w:val="Intense Emphasis"/>
    <w:uiPriority w:val="21"/>
    <w:qFormat/>
    <w:rsid w:val="006F687A"/>
    <w:rPr>
      <w:b/>
      <w:bCs/>
      <w:i/>
      <w:iCs/>
      <w:color w:val="F79646" w:themeColor="accent6"/>
      <w:spacing w:val="10"/>
    </w:rPr>
  </w:style>
  <w:style w:type="character" w:styleId="SubtleReference">
    <w:name w:val="Subtle Reference"/>
    <w:uiPriority w:val="31"/>
    <w:qFormat/>
    <w:rsid w:val="006F687A"/>
    <w:rPr>
      <w:b/>
      <w:bCs/>
    </w:rPr>
  </w:style>
  <w:style w:type="character" w:styleId="IntenseReference">
    <w:name w:val="Intense Reference"/>
    <w:uiPriority w:val="32"/>
    <w:qFormat/>
    <w:rsid w:val="006F687A"/>
    <w:rPr>
      <w:b/>
      <w:bCs/>
      <w:smallCaps/>
      <w:spacing w:val="5"/>
      <w:sz w:val="22"/>
      <w:szCs w:val="22"/>
      <w:u w:val="single"/>
    </w:rPr>
  </w:style>
  <w:style w:type="character" w:styleId="BookTitle">
    <w:name w:val="Book Title"/>
    <w:uiPriority w:val="33"/>
    <w:qFormat/>
    <w:rsid w:val="006F687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F687A"/>
    <w:pPr>
      <w:outlineLvl w:val="9"/>
    </w:pPr>
  </w:style>
  <w:style w:type="table" w:styleId="TableGrid">
    <w:name w:val="Table Grid"/>
    <w:basedOn w:val="TableNormal"/>
    <w:uiPriority w:val="59"/>
    <w:rsid w:val="006F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85A"/>
    <w:rPr>
      <w:color w:val="0000FF" w:themeColor="hyperlink"/>
      <w:u w:val="single"/>
    </w:rPr>
  </w:style>
  <w:style w:type="character" w:styleId="UnresolvedMention">
    <w:name w:val="Unresolved Mention"/>
    <w:basedOn w:val="DefaultParagraphFont"/>
    <w:uiPriority w:val="99"/>
    <w:semiHidden/>
    <w:unhideWhenUsed/>
    <w:rsid w:val="0036385A"/>
    <w:rPr>
      <w:color w:val="808080"/>
      <w:shd w:val="clear" w:color="auto" w:fill="E6E6E6"/>
    </w:rPr>
  </w:style>
  <w:style w:type="paragraph" w:styleId="ListParagraph">
    <w:name w:val="List Paragraph"/>
    <w:basedOn w:val="Normal"/>
    <w:uiPriority w:val="34"/>
    <w:qFormat/>
    <w:rsid w:val="00E91447"/>
    <w:pPr>
      <w:ind w:left="720"/>
      <w:contextualSpacing/>
    </w:pPr>
  </w:style>
  <w:style w:type="character" w:styleId="FollowedHyperlink">
    <w:name w:val="FollowedHyperlink"/>
    <w:basedOn w:val="DefaultParagraphFont"/>
    <w:uiPriority w:val="99"/>
    <w:semiHidden/>
    <w:unhideWhenUsed/>
    <w:rsid w:val="00500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edu/About-Pacific/AdministrationOffices/Office-of-the-Registrar/Academic-Catalogs.html" TargetMode="External"/><Relationship Id="rId3" Type="http://schemas.openxmlformats.org/officeDocument/2006/relationships/styles" Target="styles.xml"/><Relationship Id="rId7" Type="http://schemas.openxmlformats.org/officeDocument/2006/relationships/hyperlink" Target="http://www.pacific.edu/About-Pacific/AdministrationOffices/Office-of-the-Provost/Shared-Governance/Standing-Committees/Academic-Affairs-Committee-on-Undergraduate-Studies/Forms-and-Procedures/Credit-Unit-Policy.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cific.edu/disabilities" TargetMode="External"/><Relationship Id="rId4" Type="http://schemas.openxmlformats.org/officeDocument/2006/relationships/settings" Target="settings.xml"/><Relationship Id="rId9" Type="http://schemas.openxmlformats.org/officeDocument/2006/relationships/hyperlink" Target="http://www.pacific.edu/Campus-Life/Safety-and-Conduct/Student-Conduct/Tiger-Lore-Student-Hand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31D9-CB0E-4E02-9EC7-E9D47AEF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Curtis</dc:creator>
  <cp:keywords/>
  <dc:description/>
  <cp:lastModifiedBy>Lloyd Curtis</cp:lastModifiedBy>
  <cp:revision>2</cp:revision>
  <dcterms:created xsi:type="dcterms:W3CDTF">2018-01-10T21:00:00Z</dcterms:created>
  <dcterms:modified xsi:type="dcterms:W3CDTF">2018-01-10T21:00:00Z</dcterms:modified>
</cp:coreProperties>
</file>